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66530" w14:textId="31849110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AE35E4">
        <w:rPr>
          <w:b/>
          <w:noProof/>
          <w:sz w:val="24"/>
        </w:rPr>
        <w:t>2</w:t>
      </w:r>
      <w:r w:rsidR="00787CBC">
        <w:rPr>
          <w:b/>
          <w:noProof/>
          <w:sz w:val="24"/>
        </w:rPr>
        <w:t>bis</w:t>
      </w:r>
      <w:r w:rsidR="00DC5180" w:rsidRPr="0033027D">
        <w:rPr>
          <w:b/>
          <w:noProof/>
          <w:sz w:val="24"/>
        </w:rPr>
        <w:tab/>
      </w:r>
      <w:r w:rsidR="00E42F06" w:rsidRPr="00E42F06">
        <w:rPr>
          <w:rFonts w:cs="Arial"/>
          <w:b/>
          <w:bCs/>
          <w:color w:val="808080"/>
          <w:sz w:val="26"/>
          <w:szCs w:val="26"/>
        </w:rPr>
        <w:t>R4-2415529</w:t>
      </w:r>
    </w:p>
    <w:p w14:paraId="63C63B34" w14:textId="580C2BD1" w:rsidR="001512D7" w:rsidRPr="002209E4" w:rsidRDefault="00042BE1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42BE1">
        <w:rPr>
          <w:rFonts w:cs="Arial"/>
          <w:sz w:val="24"/>
          <w:szCs w:val="24"/>
        </w:rPr>
        <w:t>Hefei, Anhui, China, 14th – 18th October, 2024</w:t>
      </w:r>
      <w:r w:rsidR="00766B19">
        <w:rPr>
          <w:rFonts w:cs="Arial"/>
          <w:sz w:val="24"/>
        </w:rPr>
        <w:br/>
      </w:r>
    </w:p>
    <w:p w14:paraId="2A75FF71" w14:textId="765630C3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34B6B">
        <w:rPr>
          <w:rFonts w:ascii="Arial" w:hAnsi="Arial" w:cs="Arial"/>
          <w:b/>
        </w:rPr>
        <w:t xml:space="preserve">CW cancellation </w:t>
      </w:r>
      <w:r w:rsidR="008E577E">
        <w:rPr>
          <w:rFonts w:ascii="Arial" w:hAnsi="Arial" w:cs="Arial"/>
          <w:b/>
        </w:rPr>
        <w:t>feasibility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664E7A60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42BE1">
        <w:rPr>
          <w:rFonts w:ascii="Arial" w:hAnsi="Arial" w:cs="Arial"/>
          <w:b/>
        </w:rPr>
        <w:t>6</w:t>
      </w:r>
      <w:r w:rsidR="00DD60E6">
        <w:rPr>
          <w:rFonts w:ascii="Arial" w:hAnsi="Arial" w:cs="Arial"/>
          <w:b/>
        </w:rPr>
        <w:t>.</w:t>
      </w:r>
      <w:r w:rsidR="001401AE">
        <w:rPr>
          <w:rFonts w:ascii="Arial" w:hAnsi="Arial" w:cs="Arial"/>
          <w:b/>
        </w:rPr>
        <w:t>21.3.4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6F5F18ED" w:rsidR="00BD0ED2" w:rsidRDefault="002C0F6D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Pr="002C0F6D">
        <w:rPr>
          <w:rFonts w:ascii="Arial" w:hAnsi="Arial" w:cs="Arial"/>
          <w:b/>
        </w:rPr>
        <w:t>FS_Ambient_IoT_solutions</w:t>
      </w:r>
    </w:p>
    <w:p w14:paraId="3EDAE914" w14:textId="3B374F2E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45AA97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154202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36D42642" w:rsidR="00777E6E" w:rsidRDefault="006A144D" w:rsidP="003234CA">
      <w:r>
        <w:t>CW cancellation</w:t>
      </w:r>
      <w:r w:rsidR="00E85B62">
        <w:t xml:space="preserve"> was discussed in RAN#105 </w:t>
      </w:r>
      <w:r w:rsidR="00D91BEC">
        <w:t xml:space="preserve">[14] </w:t>
      </w:r>
      <w:r w:rsidR="00E85B62">
        <w:t>and conclusion was</w:t>
      </w:r>
      <w:r w:rsidR="00777E6E">
        <w:t>:</w:t>
      </w:r>
    </w:p>
    <w:p w14:paraId="2EAC6E95" w14:textId="77777777" w:rsidR="00777E6E" w:rsidRPr="00A07E2E" w:rsidRDefault="00777E6E" w:rsidP="00777E6E">
      <w:pPr>
        <w:spacing w:after="0"/>
        <w:rPr>
          <w:i/>
          <w:iCs/>
          <w:lang w:eastAsia="zh-CN"/>
        </w:rPr>
      </w:pPr>
      <w:r w:rsidRPr="00A07E2E">
        <w:rPr>
          <w:b/>
          <w:i/>
          <w:iCs/>
          <w:lang w:eastAsia="zh-CN"/>
        </w:rPr>
        <w:t>Conclusion 6</w:t>
      </w:r>
    </w:p>
    <w:p w14:paraId="281B089F" w14:textId="77777777" w:rsidR="00777E6E" w:rsidRPr="00A07E2E" w:rsidRDefault="00777E6E" w:rsidP="00777E6E">
      <w:pPr>
        <w:spacing w:after="0"/>
        <w:rPr>
          <w:i/>
          <w:iCs/>
          <w:lang w:eastAsia="zh-CN"/>
        </w:rPr>
      </w:pPr>
      <w:r w:rsidRPr="00A07E2E">
        <w:rPr>
          <w:i/>
          <w:iCs/>
          <w:lang w:eastAsia="zh-CN"/>
        </w:rPr>
        <w:t>RAN guidance to RAN4:</w:t>
      </w:r>
    </w:p>
    <w:p w14:paraId="302681F9" w14:textId="77777777" w:rsidR="00777E6E" w:rsidRPr="00A07E2E" w:rsidRDefault="00777E6E" w:rsidP="00777E6E">
      <w:pPr>
        <w:pStyle w:val="ListParagraph"/>
        <w:numPr>
          <w:ilvl w:val="1"/>
          <w:numId w:val="38"/>
        </w:numPr>
        <w:overflowPunct/>
        <w:snapToGrid w:val="0"/>
        <w:spacing w:after="0"/>
        <w:jc w:val="both"/>
        <w:textAlignment w:val="auto"/>
        <w:rPr>
          <w:bCs/>
          <w:i/>
          <w:iCs/>
          <w:lang w:eastAsia="zh-CN"/>
        </w:rPr>
      </w:pPr>
      <w:r w:rsidRPr="00A07E2E">
        <w:rPr>
          <w:bCs/>
          <w:i/>
          <w:iCs/>
          <w:lang w:eastAsia="zh-CN"/>
        </w:rPr>
        <w:t>RAN confirms that RAN4 studies and documents the methods and feasible values of CW interference cancellation according to their agreements.</w:t>
      </w:r>
    </w:p>
    <w:p w14:paraId="13EF8C56" w14:textId="77777777" w:rsidR="00777E6E" w:rsidRPr="00777E6E" w:rsidRDefault="00777E6E" w:rsidP="00777E6E">
      <w:pPr>
        <w:pStyle w:val="ListParagraph"/>
        <w:overflowPunct/>
        <w:snapToGrid w:val="0"/>
        <w:spacing w:after="0"/>
        <w:ind w:left="0"/>
        <w:jc w:val="both"/>
        <w:textAlignment w:val="auto"/>
        <w:rPr>
          <w:bCs/>
          <w:lang w:eastAsia="zh-CN"/>
        </w:rPr>
      </w:pPr>
    </w:p>
    <w:p w14:paraId="287A02CD" w14:textId="791D0FD2" w:rsidR="000A582F" w:rsidRDefault="00A27370" w:rsidP="003234CA">
      <w:r>
        <w:t xml:space="preserve">In this paper we </w:t>
      </w:r>
      <w:r w:rsidR="00777E6E">
        <w:t xml:space="preserve">continue our discussion on CW cancellation from </w:t>
      </w:r>
      <w:r w:rsidR="00A42E83" w:rsidRPr="00A42E83">
        <w:t>[13]</w:t>
      </w:r>
      <w:r w:rsidR="00A42E83">
        <w:t xml:space="preserve"> </w:t>
      </w:r>
      <w:r w:rsidR="00FC54C0">
        <w:t xml:space="preserve">with some practical boundaries for Intermediate UE and gNB and discuss what impact the cancellation has for the </w:t>
      </w:r>
      <w:r w:rsidR="00EC3DBA">
        <w:t>system.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C076A19" w14:textId="1F6F2130" w:rsidR="00B2178D" w:rsidRDefault="00B2178D" w:rsidP="00B2178D">
      <w:r>
        <w:t xml:space="preserve">As discussed </w:t>
      </w:r>
      <w:r w:rsidR="00D91BEC">
        <w:t>in [13]</w:t>
      </w:r>
      <w:r w:rsidR="00E54F6B">
        <w:t xml:space="preserve">, there </w:t>
      </w:r>
      <w:r w:rsidR="00E54828">
        <w:t xml:space="preserve">CW can be cancelled in </w:t>
      </w:r>
      <w:r w:rsidR="009235C1">
        <w:t xml:space="preserve">analogue domain and in digital domain. The co-ex study sees CW cancellation as one number but in the following discussion we continue </w:t>
      </w:r>
      <w:r w:rsidR="00D51179">
        <w:t xml:space="preserve">what boundaries analogue domain CW cancellation </w:t>
      </w:r>
      <w:r w:rsidR="00A06BD1">
        <w:t xml:space="preserve">set and what digital domain defines. We split the discussion in to four parts, Intermediate node and gNB as readers and CW from the reader and CW from </w:t>
      </w:r>
      <w:r w:rsidR="006B3F20">
        <w:t>separate node</w:t>
      </w:r>
      <w:r w:rsidR="00D51179">
        <w:t xml:space="preserve">. </w:t>
      </w:r>
      <w:r w:rsidR="00E54F6B">
        <w:t xml:space="preserve"> </w:t>
      </w:r>
    </w:p>
    <w:p w14:paraId="06E37693" w14:textId="1D99B880" w:rsidR="008C1B54" w:rsidRDefault="005E7768" w:rsidP="005E7768">
      <w:pPr>
        <w:pStyle w:val="Heading2"/>
      </w:pPr>
      <w:r>
        <w:t>2.1</w:t>
      </w:r>
      <w:r>
        <w:tab/>
        <w:t>Intermediate node</w:t>
      </w:r>
      <w:r w:rsidR="00AF068E">
        <w:t xml:space="preserve"> and CW from the reader</w:t>
      </w:r>
    </w:p>
    <w:p w14:paraId="15DAA4F9" w14:textId="4B2DDFFE" w:rsidR="006B3F20" w:rsidRDefault="005E7768" w:rsidP="00B2178D">
      <w:r>
        <w:t xml:space="preserve">In the first phase, to </w:t>
      </w:r>
      <w:r w:rsidR="00D369F4">
        <w:t xml:space="preserve">make the analysis a bit more concrete, we can assume that current handheld </w:t>
      </w:r>
      <w:r w:rsidR="008355EE">
        <w:t xml:space="preserve">UE requirements are taken as baseline. </w:t>
      </w:r>
      <w:r w:rsidR="009C3A67">
        <w:t xml:space="preserve">Here we consider the maximum input level of -25 dBm and </w:t>
      </w:r>
      <w:r w:rsidR="00166802">
        <w:t xml:space="preserve">further assume </w:t>
      </w:r>
      <w:r w:rsidR="006D71C2">
        <w:t xml:space="preserve">that digital path dynamic range is </w:t>
      </w:r>
      <w:r w:rsidR="00566303">
        <w:t xml:space="preserve">defined by SNR for </w:t>
      </w:r>
      <w:r w:rsidR="00A73E0A">
        <w:t>256 QAM and ACS resulting in to 68 dB (</w:t>
      </w:r>
      <w:r w:rsidR="007029AA">
        <w:t>12 bits) but in practice some more dynamic range is neede</w:t>
      </w:r>
      <w:r w:rsidR="007C1223">
        <w:t xml:space="preserve">d </w:t>
      </w:r>
      <w:r w:rsidR="007C4F82">
        <w:t xml:space="preserve">to accommodate </w:t>
      </w:r>
      <w:r w:rsidR="006B3F20">
        <w:t xml:space="preserve">some range for the </w:t>
      </w:r>
      <w:r w:rsidR="007C1223">
        <w:t>digital AGC</w:t>
      </w:r>
      <w:r w:rsidR="006013BF">
        <w:t xml:space="preserve"> in practice</w:t>
      </w:r>
      <w:r w:rsidR="007029AA">
        <w:t>.</w:t>
      </w:r>
      <w:r w:rsidR="00D318E5">
        <w:t xml:space="preserve"> </w:t>
      </w:r>
      <w:r w:rsidR="00285FF8">
        <w:t>T</w:t>
      </w:r>
      <w:r w:rsidR="00D318E5">
        <w:t>he output power is the one use</w:t>
      </w:r>
      <w:r w:rsidR="005640FE">
        <w:t>d</w:t>
      </w:r>
      <w:r w:rsidR="00D318E5">
        <w:t xml:space="preserve"> in co-ex work</w:t>
      </w:r>
      <w:r w:rsidR="006B3F20">
        <w:t>,</w:t>
      </w:r>
      <w:r w:rsidR="00D318E5">
        <w:t xml:space="preserve"> </w:t>
      </w:r>
      <w:r w:rsidR="00AF6CF1">
        <w:t>23 dBm</w:t>
      </w:r>
      <w:r w:rsidR="006B3F20">
        <w:t>,</w:t>
      </w:r>
      <w:r w:rsidR="0059609E">
        <w:t xml:space="preserve"> and antenna coupling is 10 dB thus same what is used in [13] and in all other work such as MSD work in </w:t>
      </w:r>
      <w:r w:rsidR="006B3F20">
        <w:t>RAN</w:t>
      </w:r>
      <w:r w:rsidR="0059609E">
        <w:t>4</w:t>
      </w:r>
      <w:r w:rsidR="006B3F20">
        <w:t xml:space="preserve"> for handhelds</w:t>
      </w:r>
      <w:r w:rsidR="00AF6CF1">
        <w:t>.</w:t>
      </w:r>
      <w:r w:rsidR="002F5182">
        <w:t xml:space="preserve"> </w:t>
      </w:r>
      <w:r w:rsidR="006B3F20">
        <w:t>Additionally,</w:t>
      </w:r>
      <w:r w:rsidR="00285FF8">
        <w:t xml:space="preserve"> we can assume that the </w:t>
      </w:r>
      <w:r w:rsidR="002F5182">
        <w:t xml:space="preserve">needed </w:t>
      </w:r>
      <w:r w:rsidR="00285FF8">
        <w:t xml:space="preserve">D2R signal SNR </w:t>
      </w:r>
      <w:r w:rsidR="002F5182">
        <w:t xml:space="preserve">for successful decoding is 10 dB. </w:t>
      </w:r>
    </w:p>
    <w:p w14:paraId="71847F61" w14:textId="619F107F" w:rsidR="006B3F20" w:rsidRDefault="006B3F20" w:rsidP="006B3F20">
      <w:pPr>
        <w:pStyle w:val="TH"/>
      </w:pPr>
      <w:r>
        <w:t>Table 1. Assumptions for the CW cancellation for intermediate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3283"/>
        <w:gridCol w:w="3283"/>
      </w:tblGrid>
      <w:tr w:rsidR="006B3F20" w14:paraId="53E0C712" w14:textId="77777777">
        <w:tc>
          <w:tcPr>
            <w:tcW w:w="3282" w:type="dxa"/>
            <w:shd w:val="clear" w:color="auto" w:fill="auto"/>
          </w:tcPr>
          <w:p w14:paraId="47302E6D" w14:textId="57F9C539" w:rsidR="006B3F20" w:rsidRDefault="006B3F20" w:rsidP="006B3F20">
            <w:pPr>
              <w:pStyle w:val="TAH"/>
            </w:pPr>
            <w:r>
              <w:t>Parameter</w:t>
            </w:r>
          </w:p>
        </w:tc>
        <w:tc>
          <w:tcPr>
            <w:tcW w:w="3283" w:type="dxa"/>
            <w:shd w:val="clear" w:color="auto" w:fill="auto"/>
          </w:tcPr>
          <w:p w14:paraId="1E71DDB9" w14:textId="3E0B5ECC" w:rsidR="006B3F20" w:rsidRDefault="006B3F20" w:rsidP="006B3F20">
            <w:pPr>
              <w:pStyle w:val="TAH"/>
            </w:pPr>
            <w:r>
              <w:t>Value</w:t>
            </w:r>
          </w:p>
        </w:tc>
        <w:tc>
          <w:tcPr>
            <w:tcW w:w="3283" w:type="dxa"/>
            <w:shd w:val="clear" w:color="auto" w:fill="auto"/>
          </w:tcPr>
          <w:p w14:paraId="1153B8AF" w14:textId="198EBF6F" w:rsidR="006B3F20" w:rsidRDefault="006B3F20" w:rsidP="006B3F20">
            <w:pPr>
              <w:pStyle w:val="TAH"/>
            </w:pPr>
            <w:r>
              <w:t>Note</w:t>
            </w:r>
          </w:p>
        </w:tc>
      </w:tr>
      <w:tr w:rsidR="006B3F20" w14:paraId="1D342047" w14:textId="77777777">
        <w:tc>
          <w:tcPr>
            <w:tcW w:w="3282" w:type="dxa"/>
            <w:shd w:val="clear" w:color="auto" w:fill="auto"/>
          </w:tcPr>
          <w:p w14:paraId="7141F1E6" w14:textId="10D8EA8E" w:rsidR="006B3F20" w:rsidRDefault="006B3F20" w:rsidP="006B3F20">
            <w:pPr>
              <w:pStyle w:val="TAC"/>
            </w:pPr>
            <w:r>
              <w:t>Max input level</w:t>
            </w:r>
          </w:p>
        </w:tc>
        <w:tc>
          <w:tcPr>
            <w:tcW w:w="3283" w:type="dxa"/>
            <w:shd w:val="clear" w:color="auto" w:fill="auto"/>
          </w:tcPr>
          <w:p w14:paraId="09EA0822" w14:textId="0754510A" w:rsidR="006B3F20" w:rsidRDefault="006B3F20" w:rsidP="006B3F20">
            <w:pPr>
              <w:pStyle w:val="TAC"/>
            </w:pPr>
            <w:r>
              <w:t>-25 dBm</w:t>
            </w:r>
          </w:p>
        </w:tc>
        <w:tc>
          <w:tcPr>
            <w:tcW w:w="3283" w:type="dxa"/>
            <w:shd w:val="clear" w:color="auto" w:fill="auto"/>
          </w:tcPr>
          <w:p w14:paraId="7246B253" w14:textId="77777777" w:rsidR="006B3F20" w:rsidRDefault="006B3F20" w:rsidP="006B3F20">
            <w:pPr>
              <w:pStyle w:val="TAC"/>
            </w:pPr>
          </w:p>
        </w:tc>
      </w:tr>
      <w:tr w:rsidR="006B3F20" w14:paraId="0199464B" w14:textId="77777777">
        <w:tc>
          <w:tcPr>
            <w:tcW w:w="3282" w:type="dxa"/>
            <w:shd w:val="clear" w:color="auto" w:fill="auto"/>
          </w:tcPr>
          <w:p w14:paraId="73C6FCA9" w14:textId="7EAB3902" w:rsidR="006B3F20" w:rsidRDefault="006B3F20" w:rsidP="006B3F20">
            <w:pPr>
              <w:pStyle w:val="TAC"/>
            </w:pPr>
            <w:r>
              <w:t>Output power of CW</w:t>
            </w:r>
          </w:p>
        </w:tc>
        <w:tc>
          <w:tcPr>
            <w:tcW w:w="3283" w:type="dxa"/>
            <w:shd w:val="clear" w:color="auto" w:fill="auto"/>
          </w:tcPr>
          <w:p w14:paraId="33D7DA6E" w14:textId="235C7E6A" w:rsidR="006B3F20" w:rsidRDefault="006B3F20" w:rsidP="006B3F20">
            <w:pPr>
              <w:pStyle w:val="TAC"/>
            </w:pPr>
            <w:r>
              <w:t>23 dBm</w:t>
            </w:r>
          </w:p>
        </w:tc>
        <w:tc>
          <w:tcPr>
            <w:tcW w:w="3283" w:type="dxa"/>
            <w:shd w:val="clear" w:color="auto" w:fill="auto"/>
          </w:tcPr>
          <w:p w14:paraId="7AE36B53" w14:textId="77777777" w:rsidR="006B3F20" w:rsidRDefault="006B3F20" w:rsidP="006B3F20">
            <w:pPr>
              <w:pStyle w:val="TAC"/>
            </w:pPr>
          </w:p>
        </w:tc>
      </w:tr>
      <w:tr w:rsidR="006B3F20" w14:paraId="4942FF72" w14:textId="77777777">
        <w:tc>
          <w:tcPr>
            <w:tcW w:w="3282" w:type="dxa"/>
            <w:shd w:val="clear" w:color="auto" w:fill="auto"/>
          </w:tcPr>
          <w:p w14:paraId="732F25FD" w14:textId="7B74D40A" w:rsidR="006B3F20" w:rsidRDefault="006B3F20" w:rsidP="006B3F20">
            <w:pPr>
              <w:pStyle w:val="TAC"/>
            </w:pPr>
            <w:r>
              <w:t>Antenna coupling</w:t>
            </w:r>
          </w:p>
        </w:tc>
        <w:tc>
          <w:tcPr>
            <w:tcW w:w="3283" w:type="dxa"/>
            <w:shd w:val="clear" w:color="auto" w:fill="auto"/>
          </w:tcPr>
          <w:p w14:paraId="72D15F3B" w14:textId="4141D3D2" w:rsidR="006B3F20" w:rsidRDefault="006B3F20" w:rsidP="006B3F20">
            <w:pPr>
              <w:pStyle w:val="TAC"/>
            </w:pPr>
            <w:r>
              <w:t>-10 dB</w:t>
            </w:r>
          </w:p>
        </w:tc>
        <w:tc>
          <w:tcPr>
            <w:tcW w:w="3283" w:type="dxa"/>
            <w:shd w:val="clear" w:color="auto" w:fill="auto"/>
          </w:tcPr>
          <w:p w14:paraId="653F523E" w14:textId="4C3EF785" w:rsidR="006B3F20" w:rsidRDefault="006B3F20" w:rsidP="006B3F20">
            <w:pPr>
              <w:pStyle w:val="TAC"/>
            </w:pPr>
            <w:r>
              <w:t>Also reflection loss</w:t>
            </w:r>
          </w:p>
        </w:tc>
      </w:tr>
      <w:tr w:rsidR="006B3F20" w14:paraId="5BE6DDB9" w14:textId="77777777">
        <w:tc>
          <w:tcPr>
            <w:tcW w:w="3282" w:type="dxa"/>
            <w:shd w:val="clear" w:color="auto" w:fill="auto"/>
          </w:tcPr>
          <w:p w14:paraId="61F932BD" w14:textId="6778DD5D" w:rsidR="006B3F20" w:rsidRPr="006B3F20" w:rsidRDefault="006B3F20" w:rsidP="006B3F20">
            <w:pPr>
              <w:pStyle w:val="TAC"/>
            </w:pPr>
            <w:r w:rsidRPr="006B3F20">
              <w:t>Digital path dynamic range</w:t>
            </w:r>
          </w:p>
        </w:tc>
        <w:tc>
          <w:tcPr>
            <w:tcW w:w="3283" w:type="dxa"/>
            <w:shd w:val="clear" w:color="auto" w:fill="auto"/>
          </w:tcPr>
          <w:p w14:paraId="301C6556" w14:textId="6AFBB875" w:rsidR="006B3F20" w:rsidRPr="006B3F20" w:rsidRDefault="006B3F20" w:rsidP="006B3F20">
            <w:pPr>
              <w:pStyle w:val="TAC"/>
            </w:pPr>
            <w:r>
              <w:t xml:space="preserve">12 </w:t>
            </w:r>
            <w:r w:rsidRPr="006B3F20">
              <w:t>bit</w:t>
            </w:r>
            <w:r>
              <w:t xml:space="preserve"> (14 bit)</w:t>
            </w:r>
          </w:p>
        </w:tc>
        <w:tc>
          <w:tcPr>
            <w:tcW w:w="3283" w:type="dxa"/>
            <w:shd w:val="clear" w:color="auto" w:fill="auto"/>
          </w:tcPr>
          <w:p w14:paraId="4C686491" w14:textId="3EB6C6CE" w:rsidR="006B3F20" w:rsidRPr="006B3F20" w:rsidRDefault="006B3F20" w:rsidP="006B3F20">
            <w:pPr>
              <w:pStyle w:val="TAC"/>
            </w:pPr>
            <w:r w:rsidRPr="006B3F20">
              <w:t>68 dB</w:t>
            </w:r>
            <w:r>
              <w:t xml:space="preserve"> (74 dB)</w:t>
            </w:r>
          </w:p>
        </w:tc>
      </w:tr>
      <w:tr w:rsidR="006B3F20" w14:paraId="1AF3AFFA" w14:textId="77777777">
        <w:tc>
          <w:tcPr>
            <w:tcW w:w="3282" w:type="dxa"/>
            <w:shd w:val="clear" w:color="auto" w:fill="auto"/>
          </w:tcPr>
          <w:p w14:paraId="3D45CB15" w14:textId="7AA36F8F" w:rsidR="006B3F20" w:rsidRPr="006B3F20" w:rsidRDefault="006B3F20" w:rsidP="006B3F20">
            <w:pPr>
              <w:pStyle w:val="TAC"/>
            </w:pPr>
            <w:r>
              <w:t xml:space="preserve">SN(I)R for D2R signal </w:t>
            </w:r>
          </w:p>
        </w:tc>
        <w:tc>
          <w:tcPr>
            <w:tcW w:w="3283" w:type="dxa"/>
            <w:shd w:val="clear" w:color="auto" w:fill="auto"/>
          </w:tcPr>
          <w:p w14:paraId="398CB028" w14:textId="355F4089" w:rsidR="006B3F20" w:rsidRDefault="006B3F20" w:rsidP="006B3F20">
            <w:pPr>
              <w:pStyle w:val="TAC"/>
            </w:pPr>
            <w:r>
              <w:t>10 dB</w:t>
            </w:r>
          </w:p>
        </w:tc>
        <w:tc>
          <w:tcPr>
            <w:tcW w:w="3283" w:type="dxa"/>
            <w:shd w:val="clear" w:color="auto" w:fill="auto"/>
          </w:tcPr>
          <w:p w14:paraId="654ECBF7" w14:textId="6A307FAD" w:rsidR="006B3F20" w:rsidRPr="006B3F20" w:rsidRDefault="006B3F20" w:rsidP="006B3F20">
            <w:pPr>
              <w:pStyle w:val="TAC"/>
            </w:pPr>
            <w:r>
              <w:t>At receiver</w:t>
            </w:r>
          </w:p>
        </w:tc>
      </w:tr>
    </w:tbl>
    <w:p w14:paraId="17D39725" w14:textId="77777777" w:rsidR="006B3F20" w:rsidRDefault="006B3F20" w:rsidP="00B2178D"/>
    <w:p w14:paraId="31E6AE15" w14:textId="485B771C" w:rsidR="005E7768" w:rsidRDefault="002F5182" w:rsidP="00B2178D">
      <w:r>
        <w:lastRenderedPageBreak/>
        <w:t xml:space="preserve">With </w:t>
      </w:r>
      <w:r w:rsidR="006B3F20">
        <w:t>t</w:t>
      </w:r>
      <w:r>
        <w:t xml:space="preserve">he above numbers, we can calculate that the </w:t>
      </w:r>
      <w:r w:rsidR="00D16350">
        <w:t xml:space="preserve">maximum CW cancellation in digital domain is 68 – 10 = 58 dB. </w:t>
      </w:r>
      <w:r w:rsidR="007E54F2">
        <w:t xml:space="preserve">This will depend on number of bits used in the ACD, and for </w:t>
      </w:r>
      <w:r w:rsidR="00C1682A">
        <w:t xml:space="preserve">effective </w:t>
      </w:r>
      <w:r w:rsidR="007E54F2">
        <w:t>14 bit AD</w:t>
      </w:r>
      <w:r w:rsidR="00A073B3">
        <w:t>C</w:t>
      </w:r>
      <w:r w:rsidR="007E54F2">
        <w:t xml:space="preserve"> it would be </w:t>
      </w:r>
      <w:r w:rsidR="00FD4482">
        <w:t>74 dB.</w:t>
      </w:r>
    </w:p>
    <w:p w14:paraId="269B36ED" w14:textId="2EE83801" w:rsidR="00AF3CEE" w:rsidRDefault="007E54F2" w:rsidP="00B2178D">
      <w:r>
        <w:t>Reflected power from the antenna is 10 dB lower than the transmitted power</w:t>
      </w:r>
      <w:r w:rsidR="00FD4482">
        <w:t xml:space="preserve">, this means LNA without analogue domain CW cancellation will </w:t>
      </w:r>
      <w:r w:rsidR="00AC5919">
        <w:t xml:space="preserve">see 13 dBm CW but since the maximum input level is -25 dBm, the analogue domain cancellation has to be </w:t>
      </w:r>
      <w:r w:rsidR="00F962B6">
        <w:t>38 dB</w:t>
      </w:r>
      <w:r w:rsidR="00223F07">
        <w:t xml:space="preserve"> </w:t>
      </w:r>
      <w:r w:rsidR="00E74F11">
        <w:t xml:space="preserve">for 23 dB output power and </w:t>
      </w:r>
      <w:r w:rsidR="00047884">
        <w:t>to ensure LNA max input level is not exceeded</w:t>
      </w:r>
      <w:r w:rsidR="00634076">
        <w:t xml:space="preserve">. </w:t>
      </w:r>
      <w:r w:rsidR="00C43709">
        <w:t xml:space="preserve">Even if handheld device uses different antennas, </w:t>
      </w:r>
      <w:r w:rsidR="004F7E17">
        <w:t xml:space="preserve">the coupling can be 10 dB and the result is the same conclusion. </w:t>
      </w:r>
    </w:p>
    <w:p w14:paraId="7421649C" w14:textId="09426B42" w:rsidR="00E74F11" w:rsidRDefault="00E74F11" w:rsidP="00B2178D">
      <w:pPr>
        <w:rPr>
          <w:b/>
          <w:bCs/>
        </w:rPr>
      </w:pPr>
      <w:r w:rsidRPr="00740D57">
        <w:rPr>
          <w:b/>
          <w:bCs/>
        </w:rPr>
        <w:t xml:space="preserve">Observation 1: Analogue domain CW cancellation must be 38 dB </w:t>
      </w:r>
      <w:r w:rsidR="00C43709" w:rsidRPr="00740D57">
        <w:rPr>
          <w:b/>
          <w:bCs/>
        </w:rPr>
        <w:t xml:space="preserve">for 23 dBm output power and -25 dBm maximum input level for the receiver. </w:t>
      </w:r>
    </w:p>
    <w:p w14:paraId="669CC10C" w14:textId="5CA6E567" w:rsidR="00740D57" w:rsidRPr="00740D57" w:rsidRDefault="00740D57" w:rsidP="00B2178D">
      <w:pPr>
        <w:rPr>
          <w:b/>
          <w:bCs/>
        </w:rPr>
      </w:pPr>
      <w:r>
        <w:t>The analysis in [13] also showed that this is feasible from the control point of view. With 38 dB in analogue domain, the total CW cancellation maximum is 112 dB.</w:t>
      </w:r>
    </w:p>
    <w:p w14:paraId="38529A7B" w14:textId="7B928203" w:rsidR="00A073B3" w:rsidRPr="00665EFB" w:rsidRDefault="00A073B3" w:rsidP="00B2178D">
      <w:pPr>
        <w:rPr>
          <w:b/>
          <w:bCs/>
        </w:rPr>
      </w:pPr>
      <w:r w:rsidRPr="00665EFB">
        <w:rPr>
          <w:b/>
          <w:bCs/>
        </w:rPr>
        <w:t>Observation</w:t>
      </w:r>
      <w:r w:rsidR="00C1682A" w:rsidRPr="00665EFB">
        <w:rPr>
          <w:b/>
          <w:bCs/>
        </w:rPr>
        <w:t xml:space="preserve"> </w:t>
      </w:r>
      <w:r w:rsidR="00740D57">
        <w:rPr>
          <w:b/>
          <w:bCs/>
        </w:rPr>
        <w:t>2</w:t>
      </w:r>
      <w:r w:rsidR="00C1682A" w:rsidRPr="00665EFB">
        <w:rPr>
          <w:b/>
          <w:bCs/>
        </w:rPr>
        <w:t>:</w:t>
      </w:r>
      <w:r w:rsidR="00D12CE3">
        <w:rPr>
          <w:b/>
          <w:bCs/>
        </w:rPr>
        <w:t xml:space="preserve"> </w:t>
      </w:r>
      <w:r w:rsidR="00242B12">
        <w:rPr>
          <w:b/>
          <w:bCs/>
        </w:rPr>
        <w:t>T</w:t>
      </w:r>
      <w:r w:rsidR="00C1682A" w:rsidRPr="00665EFB">
        <w:rPr>
          <w:b/>
          <w:bCs/>
        </w:rPr>
        <w:t xml:space="preserve">he </w:t>
      </w:r>
      <w:r w:rsidR="00AF068E">
        <w:rPr>
          <w:b/>
          <w:bCs/>
        </w:rPr>
        <w:t xml:space="preserve">total </w:t>
      </w:r>
      <w:r w:rsidR="00242B12">
        <w:rPr>
          <w:b/>
          <w:bCs/>
        </w:rPr>
        <w:t xml:space="preserve">feasible </w:t>
      </w:r>
      <w:r w:rsidR="00C1682A" w:rsidRPr="00665EFB">
        <w:rPr>
          <w:b/>
          <w:bCs/>
        </w:rPr>
        <w:t xml:space="preserve">CW cancellation capability </w:t>
      </w:r>
      <w:r w:rsidRPr="00665EFB">
        <w:rPr>
          <w:b/>
          <w:bCs/>
        </w:rPr>
        <w:t>in Intermediate node UE is no more than 112 dB.</w:t>
      </w:r>
    </w:p>
    <w:p w14:paraId="1FCDE717" w14:textId="1489D46E" w:rsidR="00C1682A" w:rsidRDefault="00E23E0C" w:rsidP="00B2178D">
      <w:r>
        <w:t xml:space="preserve">Looking more closely, the range of the reader </w:t>
      </w:r>
      <w:r w:rsidR="00D154A1">
        <w:t>can be calculated from the above numbers follow</w:t>
      </w:r>
      <w:r w:rsidR="00DC0660">
        <w:t>ing the logic</w:t>
      </w:r>
      <w:r w:rsidR="00D154A1">
        <w:t>:</w:t>
      </w:r>
    </w:p>
    <w:p w14:paraId="02369A4E" w14:textId="58333C86" w:rsidR="00D154A1" w:rsidRPr="00725FB3" w:rsidRDefault="004B5753" w:rsidP="00B2178D">
      <w:pPr>
        <w:rPr>
          <w:i/>
          <w:iCs/>
        </w:rPr>
      </w:pPr>
      <w:r w:rsidRPr="00725FB3">
        <w:rPr>
          <w:i/>
          <w:iCs/>
        </w:rPr>
        <w:t>R</w:t>
      </w:r>
      <w:r w:rsidR="00DC0660" w:rsidRPr="00725FB3">
        <w:rPr>
          <w:i/>
          <w:iCs/>
        </w:rPr>
        <w:t>eceiv</w:t>
      </w:r>
      <w:r w:rsidR="00271B6E" w:rsidRPr="00725FB3">
        <w:rPr>
          <w:i/>
          <w:iCs/>
        </w:rPr>
        <w:t xml:space="preserve">ed D2R power = </w:t>
      </w:r>
      <w:r w:rsidR="00D154A1" w:rsidRPr="00725FB3">
        <w:rPr>
          <w:i/>
          <w:iCs/>
        </w:rPr>
        <w:t xml:space="preserve">Max CW power – 2x pathloss </w:t>
      </w:r>
      <w:r w:rsidR="00E36C89" w:rsidRPr="00725FB3">
        <w:rPr>
          <w:i/>
          <w:iCs/>
        </w:rPr>
        <w:t>–</w:t>
      </w:r>
      <w:r w:rsidR="00D154A1" w:rsidRPr="00725FB3">
        <w:rPr>
          <w:i/>
          <w:iCs/>
        </w:rPr>
        <w:t xml:space="preserve"> </w:t>
      </w:r>
      <w:r w:rsidR="00E36C89" w:rsidRPr="00725FB3">
        <w:rPr>
          <w:i/>
          <w:iCs/>
        </w:rPr>
        <w:t xml:space="preserve">backscattering loss </w:t>
      </w:r>
    </w:p>
    <w:p w14:paraId="663161F7" w14:textId="1734DF66" w:rsidR="00271B6E" w:rsidRPr="00725FB3" w:rsidRDefault="007663AF" w:rsidP="00B2178D">
      <w:pPr>
        <w:rPr>
          <w:i/>
          <w:iCs/>
          <w:vertAlign w:val="subscript"/>
        </w:rPr>
      </w:pPr>
      <w:r w:rsidRPr="00725FB3">
        <w:rPr>
          <w:i/>
          <w:iCs/>
        </w:rPr>
        <w:t xml:space="preserve">Minimum received power </w:t>
      </w:r>
      <w:r w:rsidR="00725FB3">
        <w:rPr>
          <w:i/>
          <w:iCs/>
        </w:rPr>
        <w:t>at</w:t>
      </w:r>
      <w:r w:rsidRPr="00725FB3">
        <w:rPr>
          <w:i/>
          <w:iCs/>
        </w:rPr>
        <w:t xml:space="preserve"> lowe</w:t>
      </w:r>
      <w:r w:rsidR="00725FB3">
        <w:rPr>
          <w:i/>
          <w:iCs/>
        </w:rPr>
        <w:t>st</w:t>
      </w:r>
      <w:r w:rsidRPr="00725FB3">
        <w:rPr>
          <w:i/>
          <w:iCs/>
        </w:rPr>
        <w:t xml:space="preserve"> SNR = max input level + SNR</w:t>
      </w:r>
      <w:r w:rsidRPr="00725FB3">
        <w:rPr>
          <w:i/>
          <w:iCs/>
          <w:vertAlign w:val="subscript"/>
        </w:rPr>
        <w:t>D2R</w:t>
      </w:r>
      <w:r w:rsidRPr="00725FB3">
        <w:rPr>
          <w:i/>
          <w:iCs/>
        </w:rPr>
        <w:t xml:space="preserve"> – DNR</w:t>
      </w:r>
      <w:r w:rsidRPr="00725FB3">
        <w:rPr>
          <w:i/>
          <w:iCs/>
          <w:vertAlign w:val="subscript"/>
        </w:rPr>
        <w:t>ADC</w:t>
      </w:r>
    </w:p>
    <w:p w14:paraId="7E3DC0E8" w14:textId="22EA2255" w:rsidR="003E28C5" w:rsidRDefault="003E28C5" w:rsidP="00B2178D">
      <w:r w:rsidRPr="003E28C5">
        <w:t xml:space="preserve">When me make both equations equal: </w:t>
      </w:r>
    </w:p>
    <w:p w14:paraId="5D3FF2B8" w14:textId="6BE40F45" w:rsidR="003E28C5" w:rsidRPr="00725FB3" w:rsidRDefault="003E28C5" w:rsidP="00B2178D">
      <w:pPr>
        <w:rPr>
          <w:i/>
          <w:iCs/>
        </w:rPr>
      </w:pPr>
      <w:r w:rsidRPr="00725FB3">
        <w:rPr>
          <w:i/>
          <w:iCs/>
        </w:rPr>
        <w:t xml:space="preserve">Max CW power – 2x pathloss – backscattering loss </w:t>
      </w:r>
      <w:r w:rsidR="00725FB3" w:rsidRPr="00725FB3">
        <w:rPr>
          <w:i/>
          <w:iCs/>
        </w:rPr>
        <w:t>&gt;= max input level + SNR</w:t>
      </w:r>
      <w:r w:rsidR="00725FB3" w:rsidRPr="00725FB3">
        <w:rPr>
          <w:i/>
          <w:iCs/>
          <w:vertAlign w:val="subscript"/>
        </w:rPr>
        <w:t>D2R</w:t>
      </w:r>
      <w:r w:rsidR="00725FB3" w:rsidRPr="00725FB3">
        <w:rPr>
          <w:i/>
          <w:iCs/>
        </w:rPr>
        <w:t xml:space="preserve"> – DNR</w:t>
      </w:r>
      <w:r w:rsidR="00725FB3" w:rsidRPr="00725FB3">
        <w:rPr>
          <w:i/>
          <w:iCs/>
          <w:vertAlign w:val="subscript"/>
        </w:rPr>
        <w:t>ADC</w:t>
      </w:r>
    </w:p>
    <w:p w14:paraId="598C73CE" w14:textId="29896222" w:rsidR="005E5815" w:rsidRPr="00725FB3" w:rsidRDefault="005E5815" w:rsidP="00B2178D">
      <w:pPr>
        <w:rPr>
          <w:i/>
          <w:iCs/>
        </w:rPr>
      </w:pPr>
      <w:r w:rsidRPr="00725FB3">
        <w:rPr>
          <w:i/>
          <w:iCs/>
        </w:rPr>
        <w:t xml:space="preserve">Pathloss </w:t>
      </w:r>
      <w:r w:rsidR="0079016C" w:rsidRPr="00725FB3">
        <w:rPr>
          <w:i/>
          <w:iCs/>
        </w:rPr>
        <w:t xml:space="preserve">=&lt; </w:t>
      </w:r>
      <w:r w:rsidRPr="00725FB3">
        <w:rPr>
          <w:i/>
          <w:iCs/>
        </w:rPr>
        <w:t xml:space="preserve"> </w:t>
      </w:r>
      <w:r w:rsidR="00C52413" w:rsidRPr="00725FB3">
        <w:rPr>
          <w:i/>
          <w:iCs/>
        </w:rPr>
        <w:t>(</w:t>
      </w:r>
      <w:r w:rsidR="0079016C" w:rsidRPr="00725FB3">
        <w:rPr>
          <w:i/>
          <w:iCs/>
        </w:rPr>
        <w:t>-max input level - SNR</w:t>
      </w:r>
      <w:r w:rsidR="0079016C" w:rsidRPr="00725FB3">
        <w:rPr>
          <w:i/>
          <w:iCs/>
          <w:vertAlign w:val="subscript"/>
        </w:rPr>
        <w:t>D2R</w:t>
      </w:r>
      <w:r w:rsidR="0079016C" w:rsidRPr="00725FB3">
        <w:rPr>
          <w:i/>
          <w:iCs/>
        </w:rPr>
        <w:t xml:space="preserve"> + DNR</w:t>
      </w:r>
      <w:r w:rsidR="0079016C" w:rsidRPr="00725FB3">
        <w:rPr>
          <w:i/>
          <w:iCs/>
          <w:vertAlign w:val="subscript"/>
        </w:rPr>
        <w:t>ADC</w:t>
      </w:r>
      <w:r w:rsidR="00C52413" w:rsidRPr="00725FB3">
        <w:rPr>
          <w:i/>
          <w:iCs/>
        </w:rPr>
        <w:t xml:space="preserve"> </w:t>
      </w:r>
      <w:r w:rsidR="00C60ABD">
        <w:rPr>
          <w:i/>
          <w:iCs/>
        </w:rPr>
        <w:t>+</w:t>
      </w:r>
      <w:r w:rsidR="00C52413" w:rsidRPr="00725FB3">
        <w:rPr>
          <w:i/>
          <w:iCs/>
        </w:rPr>
        <w:t xml:space="preserve"> </w:t>
      </w:r>
      <w:r w:rsidR="0079016C" w:rsidRPr="00725FB3">
        <w:rPr>
          <w:i/>
          <w:iCs/>
        </w:rPr>
        <w:t xml:space="preserve">Max CW power </w:t>
      </w:r>
      <w:r w:rsidR="009B2A45">
        <w:rPr>
          <w:i/>
          <w:iCs/>
        </w:rPr>
        <w:t>-</w:t>
      </w:r>
      <w:r w:rsidR="0079016C" w:rsidRPr="00725FB3">
        <w:rPr>
          <w:i/>
          <w:iCs/>
        </w:rPr>
        <w:t xml:space="preserve"> backscattering loss</w:t>
      </w:r>
      <w:r w:rsidR="00C52413" w:rsidRPr="00725FB3">
        <w:rPr>
          <w:i/>
          <w:iCs/>
        </w:rPr>
        <w:t>)/2</w:t>
      </w:r>
    </w:p>
    <w:p w14:paraId="6E3167A7" w14:textId="79E74E5B" w:rsidR="00C52413" w:rsidRDefault="00C52413" w:rsidP="00B2178D">
      <w:r>
        <w:t>In numbers</w:t>
      </w:r>
      <w:r w:rsidR="00665EFB">
        <w:t>, assuming 10 dB backscattering loss</w:t>
      </w:r>
      <w:r>
        <w:t>:</w:t>
      </w:r>
    </w:p>
    <w:p w14:paraId="0ABFA002" w14:textId="32B2FA1B" w:rsidR="00C52413" w:rsidRDefault="007A5E5B" w:rsidP="00B2178D">
      <w:r>
        <w:t xml:space="preserve">Pathloss =&lt; (-(-25 dBm) – 10 dB + </w:t>
      </w:r>
      <w:r w:rsidR="008C7198">
        <w:t>8</w:t>
      </w:r>
      <w:r>
        <w:t>4</w:t>
      </w:r>
      <w:r w:rsidR="00C323F8">
        <w:t xml:space="preserve"> dB </w:t>
      </w:r>
      <w:r w:rsidR="009B2A45">
        <w:t xml:space="preserve">+ </w:t>
      </w:r>
      <w:r w:rsidR="00C323F8">
        <w:t xml:space="preserve">23 dBm </w:t>
      </w:r>
      <w:r w:rsidR="009B2A45">
        <w:t>-</w:t>
      </w:r>
      <w:r w:rsidR="00C323F8">
        <w:t xml:space="preserve"> 10 dB)/2</w:t>
      </w:r>
      <w:r w:rsidR="00561B86">
        <w:t xml:space="preserve"> = </w:t>
      </w:r>
      <w:r w:rsidR="00E43B3E">
        <w:t>56</w:t>
      </w:r>
      <w:r w:rsidR="00561B86">
        <w:t xml:space="preserve"> dB</w:t>
      </w:r>
      <w:r w:rsidR="0037360B">
        <w:t xml:space="preserve">, which is about </w:t>
      </w:r>
      <w:r w:rsidR="00E43B3E">
        <w:t>1</w:t>
      </w:r>
      <w:r w:rsidR="00884869">
        <w:t>4</w:t>
      </w:r>
      <w:r w:rsidR="0037360B">
        <w:t xml:space="preserve"> meters</w:t>
      </w:r>
      <w:r w:rsidR="00665EFB">
        <w:t xml:space="preserve"> at 1 GHz</w:t>
      </w:r>
      <w:r w:rsidR="00626D8B">
        <w:t xml:space="preserve"> with 14 bit ADC</w:t>
      </w:r>
      <w:r w:rsidR="00665EFB">
        <w:t>.</w:t>
      </w:r>
      <w:r w:rsidR="001A7729">
        <w:t xml:space="preserve"> </w:t>
      </w:r>
    </w:p>
    <w:p w14:paraId="36291BCC" w14:textId="236F1D27" w:rsidR="00725FB3" w:rsidRDefault="00725FB3" w:rsidP="00B2178D">
      <w:r>
        <w:t xml:space="preserve">And this is assuming the </w:t>
      </w:r>
      <w:r w:rsidR="00626D8B">
        <w:t xml:space="preserve">analogue domain </w:t>
      </w:r>
      <w:r>
        <w:t xml:space="preserve">CW cancellation </w:t>
      </w:r>
      <w:r w:rsidR="00AB5453">
        <w:t xml:space="preserve">is as above. </w:t>
      </w:r>
    </w:p>
    <w:p w14:paraId="3F83D399" w14:textId="3AEB3B6D" w:rsidR="00665EFB" w:rsidRDefault="0013454F" w:rsidP="00B2178D">
      <w:pPr>
        <w:rPr>
          <w:b/>
          <w:bCs/>
        </w:rPr>
      </w:pPr>
      <w:r w:rsidRPr="00C6124D">
        <w:rPr>
          <w:b/>
          <w:bCs/>
        </w:rPr>
        <w:t xml:space="preserve">Observation </w:t>
      </w:r>
      <w:r w:rsidR="006B3F20">
        <w:rPr>
          <w:b/>
          <w:bCs/>
        </w:rPr>
        <w:t>3</w:t>
      </w:r>
      <w:r w:rsidRPr="00C6124D">
        <w:rPr>
          <w:b/>
          <w:bCs/>
        </w:rPr>
        <w:t xml:space="preserve">: </w:t>
      </w:r>
      <w:r w:rsidR="00AB5453" w:rsidRPr="00C6124D">
        <w:rPr>
          <w:b/>
          <w:bCs/>
        </w:rPr>
        <w:t xml:space="preserve">Intermediate reader range is </w:t>
      </w:r>
      <w:r w:rsidR="00E43B3E">
        <w:rPr>
          <w:b/>
          <w:bCs/>
        </w:rPr>
        <w:t>1</w:t>
      </w:r>
      <w:r w:rsidR="00AF5B1A">
        <w:rPr>
          <w:b/>
          <w:bCs/>
        </w:rPr>
        <w:t>5</w:t>
      </w:r>
      <w:r w:rsidR="00AB5453" w:rsidRPr="00C6124D">
        <w:rPr>
          <w:b/>
          <w:bCs/>
        </w:rPr>
        <w:t xml:space="preserve"> m</w:t>
      </w:r>
      <w:r w:rsidR="00C6124D" w:rsidRPr="00C6124D">
        <w:rPr>
          <w:b/>
          <w:bCs/>
        </w:rPr>
        <w:t>eters</w:t>
      </w:r>
      <w:r w:rsidR="00832408">
        <w:rPr>
          <w:b/>
          <w:bCs/>
        </w:rPr>
        <w:t xml:space="preserve"> assuming feasible CW cancellation performance</w:t>
      </w:r>
      <w:r w:rsidR="00C6124D" w:rsidRPr="00C6124D">
        <w:rPr>
          <w:b/>
          <w:bCs/>
        </w:rPr>
        <w:t xml:space="preserve">. </w:t>
      </w:r>
    </w:p>
    <w:p w14:paraId="2399BEA7" w14:textId="3F27E171" w:rsidR="006913F8" w:rsidRPr="00C6124D" w:rsidRDefault="006913F8" w:rsidP="00B2178D">
      <w:pPr>
        <w:rPr>
          <w:b/>
          <w:bCs/>
        </w:rPr>
      </w:pPr>
      <w:r>
        <w:rPr>
          <w:b/>
          <w:bCs/>
        </w:rPr>
        <w:t xml:space="preserve">Proposal 1: </w:t>
      </w:r>
      <w:r w:rsidR="00995A40">
        <w:rPr>
          <w:b/>
          <w:bCs/>
        </w:rPr>
        <w:t xml:space="preserve">RAN4 to consider no more than 15 meters are </w:t>
      </w:r>
      <w:r>
        <w:rPr>
          <w:b/>
          <w:bCs/>
        </w:rPr>
        <w:t xml:space="preserve">Intermediate node reader range </w:t>
      </w:r>
      <w:r w:rsidR="00995A40">
        <w:rPr>
          <w:b/>
          <w:bCs/>
        </w:rPr>
        <w:t>limited by CW cancellation capability</w:t>
      </w:r>
      <w:r>
        <w:rPr>
          <w:b/>
          <w:bCs/>
        </w:rPr>
        <w:t xml:space="preserve">  </w:t>
      </w:r>
    </w:p>
    <w:p w14:paraId="705A9B8F" w14:textId="31D70E13" w:rsidR="00F21142" w:rsidRDefault="00C6124D" w:rsidP="00B2178D">
      <w:r>
        <w:t xml:space="preserve">To understand the CW cancellation role to the range, we can first look at the analogue domain cancellation. </w:t>
      </w:r>
      <w:r w:rsidR="004D60C5">
        <w:t>If the cancellation is less than 38 dB but the maximum input level can not be exceeded, the output power has to be reduced</w:t>
      </w:r>
      <w:r w:rsidR="004230A1">
        <w:t xml:space="preserve">  and this reduce</w:t>
      </w:r>
      <w:r w:rsidR="00F21142">
        <w:t>s</w:t>
      </w:r>
      <w:r w:rsidR="004230A1">
        <w:t xml:space="preserve"> the range accordingly. If the CW cancellation is better than the 38 dB, the output power can be increased</w:t>
      </w:r>
      <w:r w:rsidR="00F21142">
        <w:t xml:space="preserve"> and this increases the range. </w:t>
      </w:r>
    </w:p>
    <w:p w14:paraId="09209F18" w14:textId="3A8AB087" w:rsidR="000132AD" w:rsidRPr="000132AD" w:rsidRDefault="00F21142" w:rsidP="00B2178D">
      <w:pPr>
        <w:rPr>
          <w:b/>
          <w:bCs/>
        </w:rPr>
      </w:pPr>
      <w:r w:rsidRPr="000132AD">
        <w:rPr>
          <w:b/>
          <w:bCs/>
        </w:rPr>
        <w:t xml:space="preserve">Observation </w:t>
      </w:r>
      <w:r w:rsidR="006B3F20">
        <w:rPr>
          <w:b/>
          <w:bCs/>
        </w:rPr>
        <w:t>4</w:t>
      </w:r>
      <w:r w:rsidRPr="000132AD">
        <w:rPr>
          <w:b/>
          <w:bCs/>
        </w:rPr>
        <w:t xml:space="preserve">: Analogue domain </w:t>
      </w:r>
      <w:r w:rsidR="000132AD" w:rsidRPr="000132AD">
        <w:rPr>
          <w:b/>
          <w:bCs/>
        </w:rPr>
        <w:t>CW cancellation defines the range of the reader w</w:t>
      </w:r>
      <w:r w:rsidR="00177251">
        <w:rPr>
          <w:b/>
          <w:bCs/>
        </w:rPr>
        <w:t>hen</w:t>
      </w:r>
      <w:r w:rsidR="000132AD" w:rsidRPr="000132AD">
        <w:rPr>
          <w:b/>
          <w:bCs/>
        </w:rPr>
        <w:t xml:space="preserve"> </w:t>
      </w:r>
      <w:r w:rsidR="00177251">
        <w:rPr>
          <w:b/>
          <w:bCs/>
        </w:rPr>
        <w:t xml:space="preserve">the </w:t>
      </w:r>
      <w:r w:rsidR="00177251" w:rsidRPr="000132AD">
        <w:rPr>
          <w:b/>
          <w:bCs/>
        </w:rPr>
        <w:t xml:space="preserve">digital domain dynamic range (number of bits) </w:t>
      </w:r>
      <w:r w:rsidR="00177251">
        <w:rPr>
          <w:b/>
          <w:bCs/>
        </w:rPr>
        <w:t>is</w:t>
      </w:r>
      <w:r w:rsidR="00177251" w:rsidRPr="000132AD">
        <w:rPr>
          <w:b/>
          <w:bCs/>
        </w:rPr>
        <w:t xml:space="preserve"> </w:t>
      </w:r>
      <w:r w:rsidR="000132AD" w:rsidRPr="000132AD">
        <w:rPr>
          <w:b/>
          <w:bCs/>
        </w:rPr>
        <w:t xml:space="preserve">fixed </w:t>
      </w:r>
    </w:p>
    <w:p w14:paraId="01AF97EB" w14:textId="1C5A0573" w:rsidR="00C6124D" w:rsidRDefault="00AC201E" w:rsidP="00B2178D">
      <w:r>
        <w:t xml:space="preserve">Looking at the digital domain cancellation, firstly we </w:t>
      </w:r>
      <w:r w:rsidR="00C86A8E">
        <w:t xml:space="preserve">state that the digital domain can cancellation can be very large if </w:t>
      </w:r>
      <w:r w:rsidR="009A110B">
        <w:t>a long training period is allowed. When intermediate node is the reader, it can choose when to turn CW or and train its own receiver</w:t>
      </w:r>
      <w:r w:rsidR="004C4AE3">
        <w:t xml:space="preserve"> thus time can be long. </w:t>
      </w:r>
    </w:p>
    <w:p w14:paraId="598492A5" w14:textId="77BDA71A" w:rsidR="004C4AE3" w:rsidRDefault="0061377B" w:rsidP="00B2178D">
      <w:r>
        <w:t>For a fixed output power</w:t>
      </w:r>
      <w:r w:rsidR="00497E11">
        <w:t xml:space="preserve">, the digital domain dynamic range defines the range since more bits there are available, more bits can be used for the </w:t>
      </w:r>
      <w:r w:rsidR="00152C86">
        <w:t>CW cancellation</w:t>
      </w:r>
      <w:r w:rsidR="008B215B">
        <w:t xml:space="preserve"> with </w:t>
      </w:r>
      <w:r w:rsidR="004003D5">
        <w:t>2 effective bits needed to cover 10 dB SNR needed for the successful decoding</w:t>
      </w:r>
      <w:r w:rsidR="00152C86">
        <w:t xml:space="preserve">, </w:t>
      </w:r>
      <w:r w:rsidR="008B215B">
        <w:t xml:space="preserve">only the training time may need to be increased. </w:t>
      </w:r>
      <w:r w:rsidR="00C97DFB">
        <w:t xml:space="preserve">However, this analysis did not look in to the noise contribution. With the above values, the received D2R signal power is </w:t>
      </w:r>
      <w:r w:rsidR="000F720C">
        <w:t xml:space="preserve">close to </w:t>
      </w:r>
      <w:r w:rsidR="00AA05BA">
        <w:t>-100 dBm. Without knowing what is the bandwidth</w:t>
      </w:r>
      <w:r w:rsidR="003C2D0A">
        <w:t xml:space="preserve"> </w:t>
      </w:r>
      <w:r w:rsidR="00715988">
        <w:t xml:space="preserve">of the D2R signal, it </w:t>
      </w:r>
      <w:r w:rsidR="003C2D0A">
        <w:t xml:space="preserve">is difficult to say exactly </w:t>
      </w:r>
      <w:r w:rsidR="00715988">
        <w:t xml:space="preserve">what is the noise contribution </w:t>
      </w:r>
      <w:r w:rsidR="003C2D0A">
        <w:t xml:space="preserve">but </w:t>
      </w:r>
      <w:r w:rsidR="00715988">
        <w:t xml:space="preserve">at </w:t>
      </w:r>
      <w:r w:rsidR="003C2D0A">
        <w:t xml:space="preserve">-100 dBm </w:t>
      </w:r>
      <w:r w:rsidR="00715988">
        <w:t>level</w:t>
      </w:r>
      <w:r w:rsidR="00097FE0">
        <w:t xml:space="preserve"> and e.g. </w:t>
      </w:r>
      <w:r w:rsidR="0007543E">
        <w:t>2</w:t>
      </w:r>
      <w:r w:rsidR="00097FE0">
        <w:t xml:space="preserve">00 kHz BW when kTB = </w:t>
      </w:r>
      <w:r w:rsidR="0007543E">
        <w:t>-120 dBm</w:t>
      </w:r>
      <w:r w:rsidR="00715988">
        <w:t xml:space="preserve">, there </w:t>
      </w:r>
      <w:r w:rsidR="003C2D0A">
        <w:t xml:space="preserve">will </w:t>
      </w:r>
      <w:r w:rsidR="00715988">
        <w:t>be</w:t>
      </w:r>
      <w:r w:rsidR="003C2D0A">
        <w:t xml:space="preserve"> some noise contribution to the SINR. </w:t>
      </w:r>
    </w:p>
    <w:p w14:paraId="4862C222" w14:textId="06A68A51" w:rsidR="00653E46" w:rsidRDefault="00653E46" w:rsidP="00B2178D">
      <w:pPr>
        <w:rPr>
          <w:b/>
          <w:bCs/>
        </w:rPr>
      </w:pPr>
      <w:r w:rsidRPr="00653E46">
        <w:rPr>
          <w:b/>
          <w:bCs/>
        </w:rPr>
        <w:t xml:space="preserve">Observation </w:t>
      </w:r>
      <w:r w:rsidR="006B3F20">
        <w:rPr>
          <w:b/>
          <w:bCs/>
        </w:rPr>
        <w:t>5</w:t>
      </w:r>
      <w:r w:rsidRPr="00653E46">
        <w:rPr>
          <w:b/>
          <w:bCs/>
        </w:rPr>
        <w:t xml:space="preserve">: For fixed </w:t>
      </w:r>
      <w:r w:rsidR="00004853">
        <w:rPr>
          <w:b/>
          <w:bCs/>
        </w:rPr>
        <w:t xml:space="preserve">CW </w:t>
      </w:r>
      <w:r w:rsidRPr="00653E46">
        <w:rPr>
          <w:b/>
          <w:bCs/>
        </w:rPr>
        <w:t xml:space="preserve">output power and </w:t>
      </w:r>
      <w:r w:rsidR="00004853">
        <w:rPr>
          <w:b/>
          <w:bCs/>
        </w:rPr>
        <w:t xml:space="preserve">receiver </w:t>
      </w:r>
      <w:r w:rsidRPr="00653E46">
        <w:rPr>
          <w:b/>
          <w:bCs/>
        </w:rPr>
        <w:t>maximum input level, increasing digital domain dynamic range increases the reader range</w:t>
      </w:r>
      <w:r w:rsidR="00063CCE">
        <w:rPr>
          <w:b/>
          <w:bCs/>
        </w:rPr>
        <w:t xml:space="preserve"> until noise contribution limits the sensitivity</w:t>
      </w:r>
      <w:r w:rsidRPr="00653E46">
        <w:rPr>
          <w:b/>
          <w:bCs/>
        </w:rPr>
        <w:t xml:space="preserve">. </w:t>
      </w:r>
    </w:p>
    <w:p w14:paraId="621EF1C7" w14:textId="539BFD15" w:rsidR="0013454F" w:rsidRDefault="00AF068E" w:rsidP="00B42AA9">
      <w:pPr>
        <w:pStyle w:val="Heading2"/>
      </w:pPr>
      <w:r>
        <w:lastRenderedPageBreak/>
        <w:t>2.2</w:t>
      </w:r>
      <w:r>
        <w:tab/>
        <w:t>gNB and CW from the reader</w:t>
      </w:r>
    </w:p>
    <w:p w14:paraId="30240E9D" w14:textId="2C835BF1" w:rsidR="00C77CFC" w:rsidRDefault="00D16013" w:rsidP="00B2178D">
      <w:r>
        <w:t xml:space="preserve">As discussed in [13], gNB has </w:t>
      </w:r>
      <w:r w:rsidR="00B76028">
        <w:t>additional freedom in the analogue domain at it</w:t>
      </w:r>
      <w:r w:rsidR="00717166">
        <w:t>s</w:t>
      </w:r>
      <w:r w:rsidR="00B76028">
        <w:t xml:space="preserve"> disposal</w:t>
      </w:r>
      <w:r w:rsidR="00717166">
        <w:t xml:space="preserve"> by means of</w:t>
      </w:r>
      <w:r w:rsidR="00B76028">
        <w:t xml:space="preserve"> antenna isolation since it can use spatially separated and directive antennas. </w:t>
      </w:r>
      <w:r w:rsidR="00AC42A0">
        <w:t>g</w:t>
      </w:r>
      <w:r w:rsidR="005F73AA">
        <w:t>NB also uses higher bit</w:t>
      </w:r>
      <w:r w:rsidR="005E2210">
        <w:t xml:space="preserve"> </w:t>
      </w:r>
      <w:r w:rsidR="005F73AA">
        <w:t xml:space="preserve">width digital domain that enables larger </w:t>
      </w:r>
      <w:r w:rsidR="00AC42A0">
        <w:t>dynamic range</w:t>
      </w:r>
      <w:r w:rsidR="005D6224">
        <w:t xml:space="preserve"> since it can handle better ACS. </w:t>
      </w:r>
      <w:r w:rsidR="0007543E">
        <w:t>R</w:t>
      </w:r>
      <w:r w:rsidR="008B5536">
        <w:t>eceiver is able to handle larger input levels</w:t>
      </w:r>
      <w:r w:rsidR="005D6224">
        <w:t xml:space="preserve"> even it is not clear from 3GPP requirements</w:t>
      </w:r>
      <w:r w:rsidR="008B5536">
        <w:t>.</w:t>
      </w:r>
      <w:r w:rsidR="005D6224">
        <w:t xml:space="preserve"> gNB also needs this </w:t>
      </w:r>
      <w:r w:rsidR="0007543E">
        <w:t xml:space="preserve">additional performance </w:t>
      </w:r>
      <w:r w:rsidR="005D6224">
        <w:t xml:space="preserve">since the output power </w:t>
      </w:r>
      <w:r w:rsidR="0007543E">
        <w:t xml:space="preserve">of the CW </w:t>
      </w:r>
      <w:r w:rsidR="005D6224">
        <w:t xml:space="preserve">is higher. </w:t>
      </w:r>
    </w:p>
    <w:p w14:paraId="42F70C35" w14:textId="7E32250D" w:rsidR="00C77CFC" w:rsidRPr="00B04F39" w:rsidRDefault="00C77CFC" w:rsidP="00B2178D">
      <w:pPr>
        <w:rPr>
          <w:b/>
          <w:bCs/>
        </w:rPr>
      </w:pPr>
      <w:r w:rsidRPr="00B04F39">
        <w:rPr>
          <w:b/>
          <w:bCs/>
        </w:rPr>
        <w:t xml:space="preserve">Observation 6: </w:t>
      </w:r>
      <w:r w:rsidR="00EF7C56">
        <w:rPr>
          <w:b/>
          <w:bCs/>
        </w:rPr>
        <w:t xml:space="preserve">For </w:t>
      </w:r>
      <w:r w:rsidR="006D6E65">
        <w:rPr>
          <w:b/>
          <w:bCs/>
        </w:rPr>
        <w:t xml:space="preserve">feasibility analysis, </w:t>
      </w:r>
      <w:r w:rsidRPr="00B04F39">
        <w:rPr>
          <w:b/>
          <w:bCs/>
        </w:rPr>
        <w:t>gNB CW cancellation capability exceeds that of the Intermediate node</w:t>
      </w:r>
    </w:p>
    <w:p w14:paraId="008DADAE" w14:textId="0E9B1923" w:rsidR="0037360B" w:rsidRDefault="00B04F39" w:rsidP="00420D2A">
      <w:pPr>
        <w:pStyle w:val="Heading2"/>
      </w:pPr>
      <w:r>
        <w:t>2.3</w:t>
      </w:r>
      <w:r>
        <w:tab/>
        <w:t>Intermediate node and “CW from outside of the topology”</w:t>
      </w:r>
    </w:p>
    <w:p w14:paraId="0AC305E2" w14:textId="273969A4" w:rsidR="00616F33" w:rsidRPr="00616F33" w:rsidRDefault="00616F33" w:rsidP="00616F33">
      <w:pPr>
        <w:pStyle w:val="Heading3"/>
      </w:pPr>
      <w:r w:rsidRPr="00616F33">
        <w:t>2.3.1</w:t>
      </w:r>
      <w:r w:rsidRPr="00616F33">
        <w:tab/>
        <w:t>CW cancellation</w:t>
      </w:r>
    </w:p>
    <w:p w14:paraId="2F14CB22" w14:textId="3A1DAF84" w:rsidR="00837A21" w:rsidRDefault="00B04F39" w:rsidP="00B2178D">
      <w:r>
        <w:t xml:space="preserve">Case is different when CW comes from </w:t>
      </w:r>
      <w:r w:rsidR="00FF19D7">
        <w:t xml:space="preserve">outside the topology. </w:t>
      </w:r>
      <w:r>
        <w:t xml:space="preserve"> </w:t>
      </w:r>
      <w:r w:rsidR="00420D2A">
        <w:t xml:space="preserve">The level of the CW at the receiver is lower compared to the D2R signal level but </w:t>
      </w:r>
      <w:r w:rsidR="00AD6B8C">
        <w:t>the CW phase</w:t>
      </w:r>
      <w:r w:rsidR="00292069">
        <w:t xml:space="preserve"> </w:t>
      </w:r>
      <w:r w:rsidR="00AD6B8C">
        <w:t>noise plays a role in the range since the down conversion will be done with a different signal source with non-correlating phase</w:t>
      </w:r>
      <w:r w:rsidR="00292069">
        <w:t xml:space="preserve"> </w:t>
      </w:r>
      <w:r w:rsidR="00AD6B8C">
        <w:t>noise.</w:t>
      </w:r>
      <w:r w:rsidR="00DB70FE">
        <w:t xml:space="preserve"> </w:t>
      </w:r>
    </w:p>
    <w:p w14:paraId="689B765E" w14:textId="0D0D9EF1" w:rsidR="00DB70FE" w:rsidRDefault="00097FE0" w:rsidP="0079397A">
      <w:pPr>
        <w:jc w:val="center"/>
      </w:pPr>
      <w:r>
        <w:pict w14:anchorId="06264A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3pt;height:269.7pt">
            <v:imagedata r:id="rId9" o:title=""/>
          </v:shape>
        </w:pict>
      </w:r>
    </w:p>
    <w:p w14:paraId="6BE7508A" w14:textId="46166632" w:rsidR="00DB70FE" w:rsidRDefault="00DB70FE" w:rsidP="0079397A">
      <w:pPr>
        <w:pStyle w:val="TF"/>
      </w:pPr>
      <w:r>
        <w:t xml:space="preserve">Figure 1. CW </w:t>
      </w:r>
      <w:r w:rsidR="0079397A">
        <w:t>not in the reader</w:t>
      </w:r>
      <w:r w:rsidR="008E5125">
        <w:t xml:space="preserve"> “CW </w:t>
      </w:r>
      <w:r w:rsidR="00F13552">
        <w:t>outside topology”</w:t>
      </w:r>
    </w:p>
    <w:p w14:paraId="0C8456BB" w14:textId="31B1E90E" w:rsidR="00284894" w:rsidRDefault="00F04104" w:rsidP="00B2178D">
      <w:r>
        <w:t xml:space="preserve">The way the CW nodes are distributed in the aged topologies result almost constant -39 dBm received CW in the reader. The assumption is to always use </w:t>
      </w:r>
      <w:r w:rsidR="006D4A6A">
        <w:t xml:space="preserve">closest CW source. </w:t>
      </w:r>
      <w:r w:rsidR="004C0F1F">
        <w:t xml:space="preserve">Looking at the statistical D2R </w:t>
      </w:r>
      <w:r w:rsidR="00DA1840">
        <w:t xml:space="preserve">received power </w:t>
      </w:r>
      <w:r w:rsidR="004C0F1F">
        <w:t>distribution</w:t>
      </w:r>
      <w:r w:rsidR="00BF7D1F">
        <w:t xml:space="preserve"> in Figure 2</w:t>
      </w:r>
      <w:r w:rsidR="004C0F1F">
        <w:t xml:space="preserve">, </w:t>
      </w:r>
      <w:r w:rsidR="00DA1840">
        <w:t xml:space="preserve">for 90% of the </w:t>
      </w:r>
      <w:r w:rsidR="001B4BA7">
        <w:t>connections</w:t>
      </w:r>
      <w:r w:rsidR="00DA1840">
        <w:t xml:space="preserve"> see </w:t>
      </w:r>
      <w:r w:rsidR="001153E6">
        <w:t xml:space="preserve">power higher than -101 dBm for D1T1 and </w:t>
      </w:r>
      <w:r w:rsidR="001B4BA7">
        <w:t xml:space="preserve">-98 dBm for D2T2. </w:t>
      </w:r>
      <w:r w:rsidR="001153E6">
        <w:t xml:space="preserve"> </w:t>
      </w:r>
    </w:p>
    <w:p w14:paraId="3932E13E" w14:textId="5216398F" w:rsidR="00284894" w:rsidRDefault="00097FE0" w:rsidP="00B2178D">
      <w:r>
        <w:lastRenderedPageBreak/>
        <w:pict w14:anchorId="0019DD5F">
          <v:shape id="_x0000_i1026" type="#_x0000_t75" style="width:481.55pt;height:201.45pt">
            <v:imagedata r:id="rId10" o:title=""/>
          </v:shape>
        </w:pict>
      </w:r>
    </w:p>
    <w:p w14:paraId="64A7BA47" w14:textId="1D121325" w:rsidR="00284894" w:rsidRDefault="00284894" w:rsidP="0077720B">
      <w:pPr>
        <w:pStyle w:val="TF"/>
      </w:pPr>
      <w:r>
        <w:t>Figure 2. D2R received power distribution in the two topologies. CW level is almost constant at the receiver</w:t>
      </w:r>
    </w:p>
    <w:p w14:paraId="7FF16662" w14:textId="443DC737" w:rsidR="0077720B" w:rsidRDefault="0077720B" w:rsidP="00B2178D">
      <w:r>
        <w:t>Calculating the ratios:</w:t>
      </w:r>
    </w:p>
    <w:p w14:paraId="217D0C85" w14:textId="5891DA28" w:rsidR="00DB0E76" w:rsidRPr="00CE0BE2" w:rsidRDefault="00DB0E76" w:rsidP="00B2178D">
      <w:pPr>
        <w:rPr>
          <w:b/>
          <w:bCs/>
        </w:rPr>
      </w:pPr>
      <w:r w:rsidRPr="00CE0BE2">
        <w:rPr>
          <w:b/>
          <w:bCs/>
        </w:rPr>
        <w:t xml:space="preserve">Observation </w:t>
      </w:r>
      <w:r w:rsidR="006B3F20">
        <w:rPr>
          <w:b/>
          <w:bCs/>
        </w:rPr>
        <w:t>7</w:t>
      </w:r>
      <w:r w:rsidRPr="00CE0BE2">
        <w:rPr>
          <w:b/>
          <w:bCs/>
        </w:rPr>
        <w:t xml:space="preserve">: CW to D2R signal levels </w:t>
      </w:r>
      <w:r w:rsidR="006A13DB" w:rsidRPr="00CE0BE2">
        <w:rPr>
          <w:b/>
          <w:bCs/>
        </w:rPr>
        <w:t xml:space="preserve">for </w:t>
      </w:r>
      <w:r w:rsidR="00CE0BE2" w:rsidRPr="00CE0BE2">
        <w:rPr>
          <w:b/>
          <w:bCs/>
        </w:rPr>
        <w:t xml:space="preserve">90 % </w:t>
      </w:r>
      <w:r w:rsidR="00CD1F5A" w:rsidRPr="00CE0BE2">
        <w:rPr>
          <w:b/>
          <w:bCs/>
        </w:rPr>
        <w:t>probability</w:t>
      </w:r>
      <w:r w:rsidR="00CE0BE2" w:rsidRPr="00CE0BE2">
        <w:rPr>
          <w:b/>
          <w:bCs/>
        </w:rPr>
        <w:t xml:space="preserve"> </w:t>
      </w:r>
      <w:r w:rsidRPr="00CE0BE2">
        <w:rPr>
          <w:b/>
          <w:bCs/>
        </w:rPr>
        <w:t xml:space="preserve">are </w:t>
      </w:r>
      <w:r w:rsidR="006A13DB" w:rsidRPr="00CE0BE2">
        <w:rPr>
          <w:b/>
          <w:bCs/>
        </w:rPr>
        <w:t>62 and 62 dBc</w:t>
      </w:r>
      <w:r w:rsidR="00CE0BE2" w:rsidRPr="00CE0BE2">
        <w:rPr>
          <w:b/>
          <w:bCs/>
        </w:rPr>
        <w:t xml:space="preserve"> in D1T1 and D2T2 when CW comes outside the topology.</w:t>
      </w:r>
    </w:p>
    <w:p w14:paraId="24AB416D" w14:textId="7909885F" w:rsidR="00D03F86" w:rsidRDefault="00616038" w:rsidP="00B2178D">
      <w:r>
        <w:t xml:space="preserve">In this topology, it is difficult to relate the CW cancellation and range since it depends on how the CW source and reader are </w:t>
      </w:r>
      <w:r w:rsidR="00B61AD4">
        <w:t xml:space="preserve">positioned. From statistical data in Figure we can see that the cancelation needs to be </w:t>
      </w:r>
      <w:r w:rsidR="005A6A0B">
        <w:t xml:space="preserve">much lower level than when CW source is in the reader and  up to the </w:t>
      </w:r>
      <w:r w:rsidR="00337243">
        <w:t xml:space="preserve">point that maybe analogue domain cancellation is not needed. </w:t>
      </w:r>
    </w:p>
    <w:p w14:paraId="059737BC" w14:textId="227E995B" w:rsidR="00337243" w:rsidRPr="00D16187" w:rsidRDefault="00337243" w:rsidP="00B2178D">
      <w:pPr>
        <w:rPr>
          <w:b/>
          <w:bCs/>
        </w:rPr>
      </w:pPr>
      <w:r w:rsidRPr="00D16187">
        <w:rPr>
          <w:b/>
          <w:bCs/>
        </w:rPr>
        <w:t xml:space="preserve">Observation </w:t>
      </w:r>
      <w:r w:rsidR="006B3F20">
        <w:rPr>
          <w:b/>
          <w:bCs/>
        </w:rPr>
        <w:t>8</w:t>
      </w:r>
      <w:r w:rsidRPr="00D16187">
        <w:rPr>
          <w:b/>
          <w:bCs/>
        </w:rPr>
        <w:t xml:space="preserve">: CW outside topology </w:t>
      </w:r>
      <w:r w:rsidR="00D16187" w:rsidRPr="00D16187">
        <w:rPr>
          <w:b/>
          <w:bCs/>
        </w:rPr>
        <w:t>results in to</w:t>
      </w:r>
      <w:r w:rsidRPr="00D16187">
        <w:rPr>
          <w:b/>
          <w:bCs/>
        </w:rPr>
        <w:t xml:space="preserve"> much lower</w:t>
      </w:r>
      <w:r w:rsidR="00D16187" w:rsidRPr="00D16187">
        <w:rPr>
          <w:b/>
          <w:bCs/>
        </w:rPr>
        <w:t xml:space="preserve"> need for CW cancellation in the reader.</w:t>
      </w:r>
      <w:r w:rsidRPr="00D16187">
        <w:rPr>
          <w:b/>
          <w:bCs/>
        </w:rPr>
        <w:t xml:space="preserve"> </w:t>
      </w:r>
    </w:p>
    <w:p w14:paraId="0C9788B2" w14:textId="77777777" w:rsidR="005A3909" w:rsidRDefault="005A3909" w:rsidP="005A3909">
      <w:pPr>
        <w:pStyle w:val="Heading3"/>
      </w:pPr>
      <w:r>
        <w:t>2.3.2</w:t>
      </w:r>
      <w:r>
        <w:tab/>
        <w:t>Phase noise impact</w:t>
      </w:r>
    </w:p>
    <w:p w14:paraId="13C74EB3" w14:textId="4678F0B2" w:rsidR="00CD1F5A" w:rsidRDefault="00D16187" w:rsidP="00B2178D">
      <w:r>
        <w:t xml:space="preserve">However, since </w:t>
      </w:r>
      <w:r w:rsidR="00FF33FF">
        <w:t xml:space="preserve">reader will be using a different CW to </w:t>
      </w:r>
      <w:r w:rsidR="005A3909">
        <w:t>down convert</w:t>
      </w:r>
      <w:r w:rsidR="00FF33FF">
        <w:t xml:space="preserve"> the D2R signal than the CW used in the backscattering, the phase noise of the incoming CW plays a critical role in system performance. </w:t>
      </w:r>
    </w:p>
    <w:p w14:paraId="5E48A05B" w14:textId="4D2D9539" w:rsidR="008245F6" w:rsidRDefault="00CD1F5A" w:rsidP="00B2178D">
      <w:r>
        <w:t xml:space="preserve">From the same conclusion, that the </w:t>
      </w:r>
      <w:r w:rsidR="00A60DF0">
        <w:t xml:space="preserve">CW to D2R power ratio at the reader </w:t>
      </w:r>
      <w:r w:rsidR="004A01C5">
        <w:t xml:space="preserve">is approximately 62 dBc, we can conclude </w:t>
      </w:r>
      <w:r w:rsidR="0007543E">
        <w:t>that the</w:t>
      </w:r>
      <w:r w:rsidR="00046BF4">
        <w:t xml:space="preserve"> integrated phase noise </w:t>
      </w:r>
      <w:r w:rsidR="00E66089">
        <w:t xml:space="preserve">over the D2R bandwidth can not be bigger than </w:t>
      </w:r>
      <w:r w:rsidR="008229A2">
        <w:t>-7</w:t>
      </w:r>
      <w:r w:rsidR="00CE0BE2">
        <w:t>2</w:t>
      </w:r>
      <w:r w:rsidR="008229A2">
        <w:t xml:space="preserve"> dBc, to allo</w:t>
      </w:r>
      <w:r w:rsidR="00933D62">
        <w:t>w</w:t>
      </w:r>
      <w:r w:rsidR="008229A2">
        <w:t xml:space="preserve"> for 10 dB SN</w:t>
      </w:r>
      <w:r w:rsidR="00326CD8">
        <w:t>I</w:t>
      </w:r>
      <w:r w:rsidR="008229A2">
        <w:t xml:space="preserve">R. However, </w:t>
      </w:r>
      <w:r w:rsidR="00933D62">
        <w:t>this assume</w:t>
      </w:r>
      <w:r w:rsidR="00687056">
        <w:t>s</w:t>
      </w:r>
      <w:r w:rsidR="00933D62">
        <w:t xml:space="preserve"> phase noise </w:t>
      </w:r>
      <w:r w:rsidR="0007543E">
        <w:t>is</w:t>
      </w:r>
      <w:r w:rsidR="00933D62">
        <w:t xml:space="preserve"> the only noise</w:t>
      </w:r>
      <w:r w:rsidR="00CA5DB8">
        <w:t xml:space="preserve"> or interference</w:t>
      </w:r>
      <w:r w:rsidR="00933D62">
        <w:t xml:space="preserve"> source</w:t>
      </w:r>
      <w:r w:rsidR="00687056">
        <w:t xml:space="preserve"> and more </w:t>
      </w:r>
      <w:r w:rsidR="008245F6">
        <w:t>comfortable specification could be -80 dBc</w:t>
      </w:r>
      <w:r w:rsidR="00556AD2">
        <w:t xml:space="preserve"> below the CW</w:t>
      </w:r>
      <w:r w:rsidR="009A2D00">
        <w:t xml:space="preserve">. </w:t>
      </w:r>
    </w:p>
    <w:p w14:paraId="008916A4" w14:textId="086BFBCE" w:rsidR="00CA5DB8" w:rsidRPr="00391450" w:rsidRDefault="00CA5DB8" w:rsidP="00B2178D">
      <w:pPr>
        <w:rPr>
          <w:b/>
          <w:bCs/>
        </w:rPr>
      </w:pPr>
      <w:r w:rsidRPr="00391450">
        <w:rPr>
          <w:b/>
          <w:bCs/>
        </w:rPr>
        <w:t xml:space="preserve">Observation </w:t>
      </w:r>
      <w:r w:rsidR="006B3F20">
        <w:rPr>
          <w:b/>
          <w:bCs/>
        </w:rPr>
        <w:t>9</w:t>
      </w:r>
      <w:r w:rsidRPr="00391450">
        <w:rPr>
          <w:b/>
          <w:bCs/>
        </w:rPr>
        <w:t xml:space="preserve">: Integrated </w:t>
      </w:r>
      <w:r w:rsidR="005A3909" w:rsidRPr="00391450">
        <w:rPr>
          <w:b/>
          <w:bCs/>
        </w:rPr>
        <w:t>phase noise</w:t>
      </w:r>
      <w:r w:rsidRPr="00391450">
        <w:rPr>
          <w:b/>
          <w:bCs/>
        </w:rPr>
        <w:t xml:space="preserve"> for the CW coming outside </w:t>
      </w:r>
      <w:r w:rsidR="00015D13" w:rsidRPr="00391450">
        <w:rPr>
          <w:b/>
          <w:bCs/>
        </w:rPr>
        <w:t xml:space="preserve">the topology over the D2R signal BW </w:t>
      </w:r>
      <w:r w:rsidR="0067769E">
        <w:rPr>
          <w:b/>
          <w:bCs/>
        </w:rPr>
        <w:t>(</w:t>
      </w:r>
      <w:r w:rsidR="0067769E" w:rsidRPr="00BF63EF">
        <w:rPr>
          <w:bCs/>
          <w:i/>
          <w:iCs/>
          <w:lang w:eastAsia="x-none"/>
        </w:rPr>
        <w:t>B</w:t>
      </w:r>
      <w:r w:rsidR="0067769E" w:rsidRPr="00BF63EF">
        <w:rPr>
          <w:bCs/>
          <w:vertAlign w:val="subscript"/>
          <w:lang w:eastAsia="x-none"/>
        </w:rPr>
        <w:t>tx,D2R</w:t>
      </w:r>
      <w:r w:rsidR="0067769E">
        <w:rPr>
          <w:rFonts w:eastAsia="DengXian"/>
          <w:bCs/>
          <w:lang w:eastAsia="zh-CN"/>
        </w:rPr>
        <w:t xml:space="preserve">  </w:t>
      </w:r>
      <w:r w:rsidR="0067769E">
        <w:rPr>
          <w:b/>
          <w:bCs/>
        </w:rPr>
        <w:t xml:space="preserve">) </w:t>
      </w:r>
      <w:r w:rsidRPr="00391450">
        <w:rPr>
          <w:b/>
          <w:bCs/>
        </w:rPr>
        <w:t xml:space="preserve">must be better than </w:t>
      </w:r>
      <w:r w:rsidR="00015D13" w:rsidRPr="00391450">
        <w:rPr>
          <w:b/>
          <w:bCs/>
        </w:rPr>
        <w:t xml:space="preserve">-80 dBc </w:t>
      </w:r>
    </w:p>
    <w:p w14:paraId="7AE53D42" w14:textId="08CC1869" w:rsidR="00621BD3" w:rsidRDefault="008C31D1" w:rsidP="00B2178D">
      <w:r>
        <w:t xml:space="preserve">Typically the PLLs and </w:t>
      </w:r>
      <w:r w:rsidR="000640CE">
        <w:t>oscillators</w:t>
      </w:r>
      <w:r>
        <w:t xml:space="preserve"> are design</w:t>
      </w:r>
      <w:r w:rsidR="0067769E">
        <w:t>ed</w:t>
      </w:r>
      <w:r>
        <w:t xml:space="preserve"> to meet wide BWs and in handheld </w:t>
      </w:r>
      <w:r w:rsidR="0067769E">
        <w:t xml:space="preserve">device </w:t>
      </w:r>
      <w:r>
        <w:t xml:space="preserve">also settling time needs to be accounted for and they may not be optimised for </w:t>
      </w:r>
      <w:r w:rsidR="000640CE">
        <w:t>close in noise where backscattering signals in A</w:t>
      </w:r>
      <w:r w:rsidR="00E5104C">
        <w:t>-</w:t>
      </w:r>
      <w:r w:rsidR="000640CE">
        <w:t>IoT case are assumed to be</w:t>
      </w:r>
      <w:r w:rsidR="00E5104C">
        <w:t xml:space="preserve"> positioned</w:t>
      </w:r>
      <w:r w:rsidR="000640CE">
        <w:t xml:space="preserve"> with relatively narrow bandwidth. </w:t>
      </w:r>
    </w:p>
    <w:p w14:paraId="027B168C" w14:textId="0F7199FC" w:rsidR="00621BD3" w:rsidRDefault="00621BD3" w:rsidP="00621BD3">
      <w:r>
        <w:t>In practical design, the phase</w:t>
      </w:r>
      <w:r w:rsidR="00E6084C">
        <w:t xml:space="preserve"> </w:t>
      </w:r>
      <w:r>
        <w:t xml:space="preserve">noise is a result of many components, such as VCO, PLL loop and 1/f noise. In Figure </w:t>
      </w:r>
      <w:r w:rsidR="003D1155">
        <w:t>3</w:t>
      </w:r>
      <w:r>
        <w:t xml:space="preserve"> from [15] these are summarize and the resulting phase</w:t>
      </w:r>
      <w:r w:rsidR="00E6084C">
        <w:t xml:space="preserve"> </w:t>
      </w:r>
      <w:r>
        <w:t xml:space="preserve">noise is the darker red curve. </w:t>
      </w:r>
    </w:p>
    <w:p w14:paraId="471C99AE" w14:textId="77777777" w:rsidR="00621BD3" w:rsidRDefault="00097FE0" w:rsidP="00621BD3">
      <w:pPr>
        <w:jc w:val="center"/>
      </w:pPr>
      <w:r>
        <w:lastRenderedPageBreak/>
        <w:pict w14:anchorId="222BB994">
          <v:shape id="_x0000_i1027" type="#_x0000_t75" style="width:297.55pt;height:242.65pt;visibility:visible;mso-wrap-style:square">
            <v:imagedata r:id="rId11" o:title=""/>
          </v:shape>
        </w:pict>
      </w:r>
    </w:p>
    <w:p w14:paraId="1570C469" w14:textId="11DE69D0" w:rsidR="00621BD3" w:rsidRDefault="00621BD3" w:rsidP="00621BD3">
      <w:pPr>
        <w:pStyle w:val="TF"/>
      </w:pPr>
      <w:r>
        <w:t xml:space="preserve">Figure </w:t>
      </w:r>
      <w:r w:rsidR="003D1155">
        <w:t>3</w:t>
      </w:r>
      <w:r>
        <w:t xml:space="preserve">. Example of a phase noise </w:t>
      </w:r>
      <w:r w:rsidR="005C15D3">
        <w:t>characterises</w:t>
      </w:r>
      <w:r>
        <w:t xml:space="preserve"> </w:t>
      </w:r>
      <w:r w:rsidR="00046832">
        <w:t>and contributing sources [15]</w:t>
      </w:r>
    </w:p>
    <w:p w14:paraId="4887E6DA" w14:textId="7A17C186" w:rsidR="008C31D1" w:rsidRPr="00621BD3" w:rsidRDefault="00621BD3" w:rsidP="00B2178D">
      <w:pPr>
        <w:rPr>
          <w:b/>
          <w:bCs/>
        </w:rPr>
      </w:pPr>
      <w:r w:rsidRPr="00621BD3">
        <w:rPr>
          <w:b/>
          <w:bCs/>
        </w:rPr>
        <w:t>Observation</w:t>
      </w:r>
      <w:r w:rsidR="006B3F20">
        <w:rPr>
          <w:b/>
          <w:bCs/>
        </w:rPr>
        <w:t xml:space="preserve"> 10</w:t>
      </w:r>
      <w:r w:rsidRPr="00621BD3">
        <w:rPr>
          <w:b/>
          <w:bCs/>
        </w:rPr>
        <w:t xml:space="preserve">: </w:t>
      </w:r>
      <w:r w:rsidR="000640CE" w:rsidRPr="00621BD3">
        <w:rPr>
          <w:b/>
          <w:bCs/>
        </w:rPr>
        <w:t xml:space="preserve">80 dBc integrated phase noise specification may require dedicated </w:t>
      </w:r>
      <w:r w:rsidR="00E5104C" w:rsidRPr="00621BD3">
        <w:rPr>
          <w:b/>
          <w:bCs/>
        </w:rPr>
        <w:t>high-performance</w:t>
      </w:r>
      <w:r w:rsidRPr="00621BD3">
        <w:rPr>
          <w:b/>
          <w:bCs/>
        </w:rPr>
        <w:t xml:space="preserve"> </w:t>
      </w:r>
      <w:r w:rsidR="00E03B98" w:rsidRPr="00621BD3">
        <w:rPr>
          <w:b/>
          <w:bCs/>
        </w:rPr>
        <w:t xml:space="preserve">design. </w:t>
      </w:r>
    </w:p>
    <w:p w14:paraId="3DBB6BFB" w14:textId="1F73E299" w:rsidR="000640CE" w:rsidRDefault="00621BD3" w:rsidP="00B2178D">
      <w:r>
        <w:t xml:space="preserve">RAN4 then should specify this for the component which provides the </w:t>
      </w:r>
      <w:r w:rsidR="005C15D3">
        <w:t>phase noise to the system</w:t>
      </w:r>
      <w:r w:rsidR="005D051E">
        <w:t xml:space="preserve"> but this issue should be </w:t>
      </w:r>
      <w:r w:rsidR="00BC4EF7">
        <w:t xml:space="preserve">firstly understood and documented in the study item and then what kind of specification will be written then </w:t>
      </w:r>
      <w:r w:rsidR="00A94B7F">
        <w:t>discussed</w:t>
      </w:r>
      <w:r w:rsidR="00BC4EF7">
        <w:t xml:space="preserve"> in </w:t>
      </w:r>
      <w:r w:rsidR="00A94B7F">
        <w:t>work item</w:t>
      </w:r>
      <w:r w:rsidR="005C15D3">
        <w:t>.</w:t>
      </w:r>
    </w:p>
    <w:p w14:paraId="4BDE787D" w14:textId="13162B1E" w:rsidR="007D6BD5" w:rsidRDefault="007D6BD5" w:rsidP="00B2178D">
      <w:pPr>
        <w:rPr>
          <w:rFonts w:eastAsia="DengXian"/>
          <w:bCs/>
          <w:lang w:eastAsia="zh-CN"/>
        </w:rPr>
      </w:pPr>
      <w:r>
        <w:t xml:space="preserve">Understanding phase noise of the CW source may also be </w:t>
      </w:r>
      <w:r w:rsidR="005E52D1">
        <w:t xml:space="preserve">important for the radio system design. RFID uses an offset from CW in the D2R link and this helps with the phase noise since as we can observe from Figure </w:t>
      </w:r>
      <w:r w:rsidR="003D1155">
        <w:t xml:space="preserve">3, offsetting the </w:t>
      </w:r>
      <w:r w:rsidR="00BF63EF">
        <w:t xml:space="preserve">placement </w:t>
      </w:r>
      <w:r w:rsidR="00BF63EF" w:rsidRPr="00BF63EF">
        <w:t xml:space="preserve">of </w:t>
      </w:r>
      <w:r w:rsidR="00BF63EF" w:rsidRPr="00BF63EF">
        <w:rPr>
          <w:bCs/>
          <w:i/>
          <w:iCs/>
          <w:lang w:eastAsia="x-none"/>
        </w:rPr>
        <w:t>B</w:t>
      </w:r>
      <w:r w:rsidR="00BF63EF" w:rsidRPr="00BF63EF">
        <w:rPr>
          <w:bCs/>
          <w:vertAlign w:val="subscript"/>
          <w:lang w:eastAsia="x-none"/>
        </w:rPr>
        <w:t>tx,D2R</w:t>
      </w:r>
      <w:r w:rsidR="00BF63EF">
        <w:rPr>
          <w:rFonts w:eastAsia="DengXian"/>
          <w:bCs/>
          <w:lang w:eastAsia="zh-CN"/>
        </w:rPr>
        <w:t xml:space="preserve">  further away might be useful</w:t>
      </w:r>
      <w:r w:rsidR="009D6888">
        <w:rPr>
          <w:rFonts w:eastAsia="DengXian"/>
          <w:bCs/>
          <w:lang w:eastAsia="zh-CN"/>
        </w:rPr>
        <w:t xml:space="preserve"> in relaxing the CW source phase noise requirements. </w:t>
      </w:r>
    </w:p>
    <w:p w14:paraId="6FCFE04F" w14:textId="2E3C10E3" w:rsidR="009D6888" w:rsidRPr="009D6888" w:rsidRDefault="009D6888" w:rsidP="00B2178D">
      <w:pPr>
        <w:rPr>
          <w:b/>
        </w:rPr>
      </w:pPr>
      <w:r w:rsidRPr="009D6888">
        <w:rPr>
          <w:rFonts w:eastAsia="DengXian"/>
          <w:b/>
          <w:lang w:eastAsia="zh-CN"/>
        </w:rPr>
        <w:t xml:space="preserve">Observation </w:t>
      </w:r>
      <w:r w:rsidR="006B3F20">
        <w:rPr>
          <w:rFonts w:eastAsia="DengXian"/>
          <w:b/>
          <w:lang w:eastAsia="zh-CN"/>
        </w:rPr>
        <w:t>11</w:t>
      </w:r>
      <w:r w:rsidRPr="009D6888">
        <w:rPr>
          <w:rFonts w:eastAsia="DengXian"/>
          <w:b/>
          <w:lang w:eastAsia="zh-CN"/>
        </w:rPr>
        <w:t xml:space="preserve">: Placing </w:t>
      </w:r>
      <w:r w:rsidRPr="009D6888">
        <w:rPr>
          <w:b/>
          <w:i/>
          <w:iCs/>
          <w:lang w:eastAsia="x-none"/>
        </w:rPr>
        <w:t>B</w:t>
      </w:r>
      <w:r w:rsidRPr="009D6888">
        <w:rPr>
          <w:b/>
          <w:vertAlign w:val="subscript"/>
          <w:lang w:eastAsia="x-none"/>
        </w:rPr>
        <w:t>tx,D2R</w:t>
      </w:r>
      <w:r w:rsidRPr="009D6888">
        <w:rPr>
          <w:rFonts w:eastAsia="DengXian"/>
          <w:b/>
          <w:lang w:eastAsia="zh-CN"/>
        </w:rPr>
        <w:t xml:space="preserve">  further away from CW in frequency is beneficial for the system throughput and range. </w:t>
      </w:r>
    </w:p>
    <w:p w14:paraId="1E44458E" w14:textId="0C8394C8" w:rsidR="00A94B7F" w:rsidRDefault="00A94B7F" w:rsidP="00B2178D">
      <w:r>
        <w:t>More pressing issue is how co-existenc</w:t>
      </w:r>
      <w:r w:rsidR="00BF63EF">
        <w:t>e</w:t>
      </w:r>
      <w:r>
        <w:t xml:space="preserve"> </w:t>
      </w:r>
      <w:r w:rsidR="006E199C">
        <w:t>feasibility</w:t>
      </w:r>
      <w:r>
        <w:t xml:space="preserve"> will address this issue since with </w:t>
      </w:r>
      <w:r w:rsidR="006E199C">
        <w:t xml:space="preserve">wrong assumption, CW source phase noise maybe the largest interfering component. </w:t>
      </w:r>
    </w:p>
    <w:p w14:paraId="2EBC5638" w14:textId="4581E197" w:rsidR="006B3F20" w:rsidRPr="00CB2837" w:rsidRDefault="006B3F20" w:rsidP="006B3F20">
      <w:pPr>
        <w:rPr>
          <w:b/>
          <w:bCs/>
        </w:rPr>
      </w:pPr>
      <w:r w:rsidRPr="000033C3">
        <w:rPr>
          <w:b/>
          <w:bCs/>
        </w:rPr>
        <w:t>Proposal</w:t>
      </w:r>
      <w:r w:rsidR="00995A40">
        <w:rPr>
          <w:b/>
          <w:bCs/>
        </w:rPr>
        <w:t xml:space="preserve"> 2</w:t>
      </w:r>
      <w:r w:rsidRPr="000033C3">
        <w:rPr>
          <w:b/>
          <w:bCs/>
        </w:rPr>
        <w:t>: RAN4 to account for phase noise of the CW source</w:t>
      </w:r>
      <w:r>
        <w:rPr>
          <w:b/>
          <w:bCs/>
        </w:rPr>
        <w:t xml:space="preserve"> when it is coming from outside the topology</w:t>
      </w:r>
      <w:r w:rsidRPr="000033C3">
        <w:rPr>
          <w:b/>
          <w:bCs/>
        </w:rPr>
        <w:t xml:space="preserve"> in </w:t>
      </w:r>
      <w:r>
        <w:rPr>
          <w:b/>
          <w:bCs/>
        </w:rPr>
        <w:t xml:space="preserve">the </w:t>
      </w:r>
      <w:r w:rsidRPr="000033C3">
        <w:rPr>
          <w:b/>
          <w:bCs/>
        </w:rPr>
        <w:t xml:space="preserve">feasibility analysis. </w:t>
      </w:r>
    </w:p>
    <w:p w14:paraId="179307B3" w14:textId="6727D56C" w:rsidR="00A94B7F" w:rsidRDefault="000033C3" w:rsidP="003D1A35">
      <w:pPr>
        <w:pStyle w:val="Heading2"/>
      </w:pPr>
      <w:r>
        <w:t>2.4</w:t>
      </w:r>
      <w:r>
        <w:tab/>
      </w:r>
      <w:r w:rsidR="003D1A35">
        <w:t>gNB and “CW from outside of the topology”</w:t>
      </w:r>
    </w:p>
    <w:p w14:paraId="05B84919" w14:textId="51FD5DE7" w:rsidR="005C15D3" w:rsidRDefault="003D1A35" w:rsidP="00B2178D">
      <w:r>
        <w:t xml:space="preserve">The case is no different when gNB is the reader since phase pollutes the signal BW </w:t>
      </w:r>
      <w:r w:rsidR="000138EE">
        <w:t xml:space="preserve">receiver can not recover the signal. CW cancellation does not cancel the </w:t>
      </w:r>
      <w:r w:rsidR="00DA05BF">
        <w:t>phase noise</w:t>
      </w:r>
      <w:r w:rsidR="000138EE">
        <w:t xml:space="preserve"> since it is a result of a random process in the CW source. </w:t>
      </w:r>
    </w:p>
    <w:p w14:paraId="7F46154A" w14:textId="65CE591D" w:rsidR="006B3F20" w:rsidRPr="00D50A7C" w:rsidRDefault="006B3F20" w:rsidP="00B2178D">
      <w:pPr>
        <w:rPr>
          <w:b/>
          <w:bCs/>
        </w:rPr>
      </w:pPr>
      <w:r w:rsidRPr="00D50A7C">
        <w:rPr>
          <w:b/>
          <w:bCs/>
        </w:rPr>
        <w:t xml:space="preserve">Observation 12: gNB as reader has same problem as intermediate node for </w:t>
      </w:r>
      <w:r w:rsidR="00D50A7C" w:rsidRPr="00D50A7C">
        <w:rPr>
          <w:b/>
          <w:bCs/>
        </w:rPr>
        <w:t>CW phase noise</w:t>
      </w: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78E43791" w14:textId="35C65F9A" w:rsidR="00CB2837" w:rsidRDefault="0036403F" w:rsidP="00EC3DBA">
      <w:r w:rsidRPr="008254CE">
        <w:t xml:space="preserve">We </w:t>
      </w:r>
      <w:r w:rsidR="004766DB" w:rsidRPr="00F21E83">
        <w:t>dis</w:t>
      </w:r>
      <w:r w:rsidR="004D3B97">
        <w:t xml:space="preserve">cussed </w:t>
      </w:r>
      <w:r w:rsidR="006C51B5">
        <w:t xml:space="preserve">CW </w:t>
      </w:r>
      <w:r w:rsidR="00D50A7C">
        <w:t>cancellation and made the following observation:</w:t>
      </w:r>
    </w:p>
    <w:p w14:paraId="7A7917A6" w14:textId="77777777" w:rsidR="006B3F20" w:rsidRDefault="006B3F20" w:rsidP="006B3F20">
      <w:pPr>
        <w:rPr>
          <w:b/>
          <w:bCs/>
        </w:rPr>
      </w:pPr>
      <w:r w:rsidRPr="00740D57">
        <w:rPr>
          <w:b/>
          <w:bCs/>
        </w:rPr>
        <w:t xml:space="preserve">Observation 1: Analogue domain CW cancellation must be 38 dB for 23 dBm output power and -25 dBm maximum input level for the receiver. </w:t>
      </w:r>
    </w:p>
    <w:p w14:paraId="33FD1A87" w14:textId="77777777" w:rsidR="006B3F20" w:rsidRPr="00665EFB" w:rsidRDefault="006B3F20" w:rsidP="006B3F20">
      <w:pPr>
        <w:rPr>
          <w:b/>
          <w:bCs/>
        </w:rPr>
      </w:pPr>
      <w:r w:rsidRPr="00665EFB">
        <w:rPr>
          <w:b/>
          <w:bCs/>
        </w:rPr>
        <w:t xml:space="preserve">Observation </w:t>
      </w:r>
      <w:r>
        <w:rPr>
          <w:b/>
          <w:bCs/>
        </w:rPr>
        <w:t>2</w:t>
      </w:r>
      <w:r w:rsidRPr="00665EFB">
        <w:rPr>
          <w:b/>
          <w:bCs/>
        </w:rPr>
        <w:t>:</w:t>
      </w:r>
      <w:r>
        <w:rPr>
          <w:b/>
          <w:bCs/>
        </w:rPr>
        <w:t xml:space="preserve"> T</w:t>
      </w:r>
      <w:r w:rsidRPr="00665EFB">
        <w:rPr>
          <w:b/>
          <w:bCs/>
        </w:rPr>
        <w:t xml:space="preserve">he </w:t>
      </w:r>
      <w:r>
        <w:rPr>
          <w:b/>
          <w:bCs/>
        </w:rPr>
        <w:t xml:space="preserve">total feasible </w:t>
      </w:r>
      <w:r w:rsidRPr="00665EFB">
        <w:rPr>
          <w:b/>
          <w:bCs/>
        </w:rPr>
        <w:t>CW cancellation capability in Intermediate node UE is no more than 112 dB.</w:t>
      </w:r>
    </w:p>
    <w:p w14:paraId="700042C1" w14:textId="77777777" w:rsidR="006B3F20" w:rsidRPr="00C6124D" w:rsidRDefault="006B3F20" w:rsidP="006B3F20">
      <w:pPr>
        <w:rPr>
          <w:b/>
          <w:bCs/>
        </w:rPr>
      </w:pPr>
      <w:r w:rsidRPr="00C6124D">
        <w:rPr>
          <w:b/>
          <w:bCs/>
        </w:rPr>
        <w:t xml:space="preserve">Observation </w:t>
      </w:r>
      <w:r>
        <w:rPr>
          <w:b/>
          <w:bCs/>
        </w:rPr>
        <w:t>3</w:t>
      </w:r>
      <w:r w:rsidRPr="00C6124D">
        <w:rPr>
          <w:b/>
          <w:bCs/>
        </w:rPr>
        <w:t xml:space="preserve">: Intermediate reader range is </w:t>
      </w:r>
      <w:r>
        <w:rPr>
          <w:b/>
          <w:bCs/>
        </w:rPr>
        <w:t>15</w:t>
      </w:r>
      <w:r w:rsidRPr="00C6124D">
        <w:rPr>
          <w:b/>
          <w:bCs/>
        </w:rPr>
        <w:t xml:space="preserve"> meters</w:t>
      </w:r>
      <w:r>
        <w:rPr>
          <w:b/>
          <w:bCs/>
        </w:rPr>
        <w:t xml:space="preserve"> assuming feasible CW cancellation performance</w:t>
      </w:r>
      <w:r w:rsidRPr="00C6124D">
        <w:rPr>
          <w:b/>
          <w:bCs/>
        </w:rPr>
        <w:t xml:space="preserve">. </w:t>
      </w:r>
    </w:p>
    <w:p w14:paraId="18078595" w14:textId="77777777" w:rsidR="006B3F20" w:rsidRPr="000132AD" w:rsidRDefault="006B3F20" w:rsidP="006B3F20">
      <w:pPr>
        <w:rPr>
          <w:b/>
          <w:bCs/>
        </w:rPr>
      </w:pPr>
      <w:r w:rsidRPr="000132AD">
        <w:rPr>
          <w:b/>
          <w:bCs/>
        </w:rPr>
        <w:lastRenderedPageBreak/>
        <w:t xml:space="preserve">Observation </w:t>
      </w:r>
      <w:r>
        <w:rPr>
          <w:b/>
          <w:bCs/>
        </w:rPr>
        <w:t>4</w:t>
      </w:r>
      <w:r w:rsidRPr="000132AD">
        <w:rPr>
          <w:b/>
          <w:bCs/>
        </w:rPr>
        <w:t>: Analogue domain CW cancellation defines the range of the reader w</w:t>
      </w:r>
      <w:r>
        <w:rPr>
          <w:b/>
          <w:bCs/>
        </w:rPr>
        <w:t>hen</w:t>
      </w:r>
      <w:r w:rsidRPr="000132AD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0132AD">
        <w:rPr>
          <w:b/>
          <w:bCs/>
        </w:rPr>
        <w:t xml:space="preserve">digital domain dynamic range (number of bits) </w:t>
      </w:r>
      <w:r>
        <w:rPr>
          <w:b/>
          <w:bCs/>
        </w:rPr>
        <w:t>is</w:t>
      </w:r>
      <w:r w:rsidRPr="000132AD">
        <w:rPr>
          <w:b/>
          <w:bCs/>
        </w:rPr>
        <w:t xml:space="preserve"> fixed </w:t>
      </w:r>
    </w:p>
    <w:p w14:paraId="3476BB81" w14:textId="77777777" w:rsidR="006B3F20" w:rsidRPr="00004853" w:rsidRDefault="006B3F20" w:rsidP="006B3F20">
      <w:pPr>
        <w:rPr>
          <w:b/>
          <w:bCs/>
        </w:rPr>
      </w:pPr>
      <w:r w:rsidRPr="00653E46">
        <w:rPr>
          <w:b/>
          <w:bCs/>
        </w:rPr>
        <w:t xml:space="preserve">Observation </w:t>
      </w:r>
      <w:r>
        <w:rPr>
          <w:b/>
          <w:bCs/>
        </w:rPr>
        <w:t>5</w:t>
      </w:r>
      <w:r w:rsidRPr="00653E46">
        <w:rPr>
          <w:b/>
          <w:bCs/>
        </w:rPr>
        <w:t xml:space="preserve">: For fixed </w:t>
      </w:r>
      <w:r>
        <w:rPr>
          <w:b/>
          <w:bCs/>
        </w:rPr>
        <w:t xml:space="preserve">CW </w:t>
      </w:r>
      <w:r w:rsidRPr="00653E46">
        <w:rPr>
          <w:b/>
          <w:bCs/>
        </w:rPr>
        <w:t xml:space="preserve">output power and </w:t>
      </w:r>
      <w:r>
        <w:rPr>
          <w:b/>
          <w:bCs/>
        </w:rPr>
        <w:t xml:space="preserve">receiver </w:t>
      </w:r>
      <w:r w:rsidRPr="00653E46">
        <w:rPr>
          <w:b/>
          <w:bCs/>
        </w:rPr>
        <w:t>maximum input level, increasing digital domain dynamic range increases the reader range</w:t>
      </w:r>
      <w:r>
        <w:rPr>
          <w:b/>
          <w:bCs/>
        </w:rPr>
        <w:t xml:space="preserve"> until noise contribution limits the sensitivity</w:t>
      </w:r>
      <w:r w:rsidRPr="00653E46">
        <w:rPr>
          <w:b/>
          <w:bCs/>
        </w:rPr>
        <w:t xml:space="preserve">. </w:t>
      </w:r>
    </w:p>
    <w:p w14:paraId="4CD351CE" w14:textId="77777777" w:rsidR="006B3F20" w:rsidRPr="00B04F39" w:rsidRDefault="006B3F20" w:rsidP="006B3F20">
      <w:pPr>
        <w:rPr>
          <w:b/>
          <w:bCs/>
        </w:rPr>
      </w:pPr>
      <w:r w:rsidRPr="00B04F39">
        <w:rPr>
          <w:b/>
          <w:bCs/>
        </w:rPr>
        <w:t xml:space="preserve">Observation 6: </w:t>
      </w:r>
      <w:r>
        <w:rPr>
          <w:b/>
          <w:bCs/>
        </w:rPr>
        <w:t xml:space="preserve">For feasibility analysis, </w:t>
      </w:r>
      <w:r w:rsidRPr="00B04F39">
        <w:rPr>
          <w:b/>
          <w:bCs/>
        </w:rPr>
        <w:t>gNB CW cancellation capability exceeds that of the Intermediate node</w:t>
      </w:r>
    </w:p>
    <w:p w14:paraId="4247796D" w14:textId="77777777" w:rsidR="006B3F20" w:rsidRPr="00CE0BE2" w:rsidRDefault="006B3F20" w:rsidP="006B3F20">
      <w:pPr>
        <w:rPr>
          <w:b/>
          <w:bCs/>
        </w:rPr>
      </w:pPr>
      <w:r w:rsidRPr="00CE0BE2">
        <w:rPr>
          <w:b/>
          <w:bCs/>
        </w:rPr>
        <w:t xml:space="preserve">Observation </w:t>
      </w:r>
      <w:r>
        <w:rPr>
          <w:b/>
          <w:bCs/>
        </w:rPr>
        <w:t>7</w:t>
      </w:r>
      <w:r w:rsidRPr="00CE0BE2">
        <w:rPr>
          <w:b/>
          <w:bCs/>
        </w:rPr>
        <w:t>: CW to D2R signal levels for 90 % probability are 62 and 62 dBc in D1T1 and D2T2 when CW comes outside the topology.</w:t>
      </w:r>
    </w:p>
    <w:p w14:paraId="39E340B4" w14:textId="77777777" w:rsidR="006B3F20" w:rsidRPr="00D16187" w:rsidRDefault="006B3F20" w:rsidP="006B3F20">
      <w:pPr>
        <w:rPr>
          <w:b/>
          <w:bCs/>
        </w:rPr>
      </w:pPr>
      <w:r w:rsidRPr="00D16187">
        <w:rPr>
          <w:b/>
          <w:bCs/>
        </w:rPr>
        <w:t xml:space="preserve">Observation </w:t>
      </w:r>
      <w:r>
        <w:rPr>
          <w:b/>
          <w:bCs/>
        </w:rPr>
        <w:t>8</w:t>
      </w:r>
      <w:r w:rsidRPr="00D16187">
        <w:rPr>
          <w:b/>
          <w:bCs/>
        </w:rPr>
        <w:t xml:space="preserve">: CW outside topology results in to much lower need for CW cancellation in the reader. </w:t>
      </w:r>
    </w:p>
    <w:p w14:paraId="12BF7C8B" w14:textId="77777777" w:rsidR="006B3F20" w:rsidRPr="00391450" w:rsidRDefault="006B3F20" w:rsidP="006B3F20">
      <w:pPr>
        <w:rPr>
          <w:b/>
          <w:bCs/>
        </w:rPr>
      </w:pPr>
      <w:r w:rsidRPr="00391450">
        <w:rPr>
          <w:b/>
          <w:bCs/>
        </w:rPr>
        <w:t xml:space="preserve">Observation </w:t>
      </w:r>
      <w:r>
        <w:rPr>
          <w:b/>
          <w:bCs/>
        </w:rPr>
        <w:t>9</w:t>
      </w:r>
      <w:r w:rsidRPr="00391450">
        <w:rPr>
          <w:b/>
          <w:bCs/>
        </w:rPr>
        <w:t xml:space="preserve">: Integrated phase noise for the CW coming outside the topology over the D2R signal BW </w:t>
      </w:r>
      <w:r>
        <w:rPr>
          <w:b/>
          <w:bCs/>
        </w:rPr>
        <w:t>(</w:t>
      </w:r>
      <w:r w:rsidRPr="00BF63EF">
        <w:rPr>
          <w:bCs/>
          <w:i/>
          <w:iCs/>
          <w:lang w:eastAsia="x-none"/>
        </w:rPr>
        <w:t>B</w:t>
      </w:r>
      <w:r w:rsidRPr="00BF63EF">
        <w:rPr>
          <w:bCs/>
          <w:vertAlign w:val="subscript"/>
          <w:lang w:eastAsia="x-none"/>
        </w:rPr>
        <w:t>tx,D2R</w:t>
      </w:r>
      <w:r>
        <w:rPr>
          <w:rFonts w:eastAsia="DengXian"/>
          <w:bCs/>
          <w:lang w:eastAsia="zh-CN"/>
        </w:rPr>
        <w:t xml:space="preserve">  </w:t>
      </w:r>
      <w:r>
        <w:rPr>
          <w:b/>
          <w:bCs/>
        </w:rPr>
        <w:t xml:space="preserve">) </w:t>
      </w:r>
      <w:r w:rsidRPr="00391450">
        <w:rPr>
          <w:b/>
          <w:bCs/>
        </w:rPr>
        <w:t xml:space="preserve">must be better than -80 dBc </w:t>
      </w:r>
    </w:p>
    <w:p w14:paraId="7C30FE98" w14:textId="77777777" w:rsidR="006B3F20" w:rsidRPr="00621BD3" w:rsidRDefault="006B3F20" w:rsidP="006B3F20">
      <w:pPr>
        <w:rPr>
          <w:b/>
          <w:bCs/>
        </w:rPr>
      </w:pPr>
      <w:r w:rsidRPr="00621BD3">
        <w:rPr>
          <w:b/>
          <w:bCs/>
        </w:rPr>
        <w:t>Observation</w:t>
      </w:r>
      <w:r>
        <w:rPr>
          <w:b/>
          <w:bCs/>
        </w:rPr>
        <w:t xml:space="preserve"> 10</w:t>
      </w:r>
      <w:r w:rsidRPr="00621BD3">
        <w:rPr>
          <w:b/>
          <w:bCs/>
        </w:rPr>
        <w:t xml:space="preserve">: 80 dBc integrated phase noise specification may require dedicated high-performance design. </w:t>
      </w:r>
    </w:p>
    <w:p w14:paraId="1E4930A2" w14:textId="77777777" w:rsidR="006B3F20" w:rsidRDefault="006B3F20" w:rsidP="006B3F20">
      <w:pPr>
        <w:rPr>
          <w:rFonts w:eastAsia="DengXian"/>
          <w:b/>
          <w:lang w:eastAsia="zh-CN"/>
        </w:rPr>
      </w:pPr>
      <w:r w:rsidRPr="009D6888">
        <w:rPr>
          <w:rFonts w:eastAsia="DengXian"/>
          <w:b/>
          <w:lang w:eastAsia="zh-CN"/>
        </w:rPr>
        <w:t xml:space="preserve">Observation </w:t>
      </w:r>
      <w:r>
        <w:rPr>
          <w:rFonts w:eastAsia="DengXian"/>
          <w:b/>
          <w:lang w:eastAsia="zh-CN"/>
        </w:rPr>
        <w:t>11</w:t>
      </w:r>
      <w:r w:rsidRPr="009D6888">
        <w:rPr>
          <w:rFonts w:eastAsia="DengXian"/>
          <w:b/>
          <w:lang w:eastAsia="zh-CN"/>
        </w:rPr>
        <w:t xml:space="preserve">: Placing </w:t>
      </w:r>
      <w:r w:rsidRPr="009D6888">
        <w:rPr>
          <w:b/>
          <w:i/>
          <w:iCs/>
          <w:lang w:eastAsia="x-none"/>
        </w:rPr>
        <w:t>B</w:t>
      </w:r>
      <w:r w:rsidRPr="009D6888">
        <w:rPr>
          <w:b/>
          <w:vertAlign w:val="subscript"/>
          <w:lang w:eastAsia="x-none"/>
        </w:rPr>
        <w:t>tx,D2R</w:t>
      </w:r>
      <w:r w:rsidRPr="009D6888">
        <w:rPr>
          <w:rFonts w:eastAsia="DengXian"/>
          <w:b/>
          <w:lang w:eastAsia="zh-CN"/>
        </w:rPr>
        <w:t xml:space="preserve">  further away from CW in frequency is beneficial for the system throughput and range. </w:t>
      </w:r>
    </w:p>
    <w:p w14:paraId="521013EB" w14:textId="2F66B879" w:rsidR="00D50A7C" w:rsidRDefault="00D50A7C" w:rsidP="006B3F20">
      <w:pPr>
        <w:rPr>
          <w:b/>
          <w:bCs/>
        </w:rPr>
      </w:pPr>
      <w:r w:rsidRPr="00D50A7C">
        <w:rPr>
          <w:b/>
          <w:bCs/>
        </w:rPr>
        <w:t>Observation 12: gNB as reader has same problem as intermediate node for CW phase noise</w:t>
      </w:r>
    </w:p>
    <w:p w14:paraId="587235E6" w14:textId="3E83C3DA" w:rsidR="00D50A7C" w:rsidRDefault="00D50A7C" w:rsidP="006B3F20">
      <w:r w:rsidRPr="00D50A7C">
        <w:t>And based on observation</w:t>
      </w:r>
      <w:r w:rsidR="00995A40">
        <w:t>s</w:t>
      </w:r>
      <w:r w:rsidRPr="00D50A7C">
        <w:t>, we proposed</w:t>
      </w:r>
      <w:r>
        <w:t>:</w:t>
      </w:r>
    </w:p>
    <w:p w14:paraId="545106D1" w14:textId="73991D42" w:rsidR="00995A40" w:rsidRPr="00995A40" w:rsidRDefault="00995A40" w:rsidP="006B3F20">
      <w:pPr>
        <w:rPr>
          <w:b/>
          <w:bCs/>
        </w:rPr>
      </w:pPr>
      <w:r>
        <w:rPr>
          <w:b/>
          <w:bCs/>
        </w:rPr>
        <w:t xml:space="preserve">Proposal 1: RAN4 to consider no more than 15 meters are Intermediate node reader range limited by CW cancellation capability  </w:t>
      </w:r>
    </w:p>
    <w:p w14:paraId="78F39A63" w14:textId="15D1D62B" w:rsidR="006B3F20" w:rsidRPr="00CB2837" w:rsidRDefault="006B3F20" w:rsidP="00EC3DBA">
      <w:pPr>
        <w:rPr>
          <w:b/>
          <w:bCs/>
        </w:rPr>
      </w:pPr>
      <w:r w:rsidRPr="000033C3">
        <w:rPr>
          <w:b/>
          <w:bCs/>
        </w:rPr>
        <w:t>Proposal</w:t>
      </w:r>
      <w:r w:rsidR="00995A40">
        <w:rPr>
          <w:b/>
          <w:bCs/>
        </w:rPr>
        <w:t xml:space="preserve"> 2</w:t>
      </w:r>
      <w:r w:rsidRPr="000033C3">
        <w:rPr>
          <w:b/>
          <w:bCs/>
        </w:rPr>
        <w:t>: RAN4 to account for phase noise of the CW source</w:t>
      </w:r>
      <w:r>
        <w:rPr>
          <w:b/>
          <w:bCs/>
        </w:rPr>
        <w:t xml:space="preserve"> when it is coming from outside the topology</w:t>
      </w:r>
      <w:r w:rsidRPr="000033C3">
        <w:rPr>
          <w:b/>
          <w:bCs/>
        </w:rPr>
        <w:t xml:space="preserve"> in </w:t>
      </w:r>
      <w:r>
        <w:rPr>
          <w:b/>
          <w:bCs/>
        </w:rPr>
        <w:t xml:space="preserve">the </w:t>
      </w:r>
      <w:r w:rsidRPr="000033C3">
        <w:rPr>
          <w:b/>
          <w:bCs/>
        </w:rPr>
        <w:t xml:space="preserve">feasibility analysis.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033DADB" w14:textId="6752936E" w:rsidR="00030B9E" w:rsidRDefault="007018F3" w:rsidP="008D0B67">
      <w:pPr>
        <w:pStyle w:val="B1"/>
        <w:spacing w:after="120"/>
        <w:ind w:left="576" w:hanging="288"/>
      </w:pPr>
      <w:r>
        <w:t>[1]</w:t>
      </w:r>
      <w:r>
        <w:tab/>
      </w:r>
      <w:r w:rsidR="00E033EF" w:rsidRPr="00E033EF">
        <w:t>RP-240826</w:t>
      </w:r>
      <w:r w:rsidR="002A1CCE">
        <w:t>, “</w:t>
      </w:r>
      <w:r w:rsidR="009B3B7F" w:rsidRPr="009B3B7F">
        <w:t>Study on solutions for Ambient IoT (Internet of Things) in NR</w:t>
      </w:r>
      <w:r w:rsidR="002A1CCE">
        <w:t xml:space="preserve">”, </w:t>
      </w:r>
      <w:r w:rsidR="004B098F" w:rsidRPr="004B098F">
        <w:t>3GPP TSG RAN Meeting #103</w:t>
      </w:r>
      <w:r w:rsidR="00507998">
        <w:t xml:space="preserve">, </w:t>
      </w:r>
      <w:r w:rsidR="00507998" w:rsidRPr="00507998">
        <w:t>Maastricht, Netherlands, March 18-21, 2024</w:t>
      </w:r>
    </w:p>
    <w:p w14:paraId="0C6260AD" w14:textId="7FAB954C" w:rsidR="00400C22" w:rsidRDefault="00400C22" w:rsidP="008D0B67">
      <w:pPr>
        <w:pStyle w:val="B1"/>
        <w:spacing w:after="120"/>
        <w:ind w:left="576" w:hanging="288"/>
      </w:pPr>
      <w:r>
        <w:t>[2]</w:t>
      </w:r>
      <w:r>
        <w:tab/>
      </w:r>
      <w:r w:rsidR="00743FC5" w:rsidRPr="00743FC5">
        <w:t>R1-2403195</w:t>
      </w:r>
      <w:r w:rsidR="00743FC5">
        <w:t>, “</w:t>
      </w:r>
      <w:r w:rsidR="003723A8" w:rsidRPr="003723A8">
        <w:t>Ambient IoT Device Architecture</w:t>
      </w:r>
      <w:r w:rsidR="00743FC5">
        <w:t xml:space="preserve">”, </w:t>
      </w:r>
      <w:r w:rsidR="00C26E89" w:rsidRPr="00C26E89">
        <w:t>Qualcomm Incorporated</w:t>
      </w:r>
      <w:r w:rsidR="00C26E89">
        <w:t xml:space="preserve">, </w:t>
      </w:r>
      <w:r w:rsidR="003F0F2C" w:rsidRPr="003F0F2C">
        <w:t>3GPP TSG RAN WG1 #116-bis</w:t>
      </w:r>
      <w:r w:rsidR="003F0F2C">
        <w:t xml:space="preserve">, </w:t>
      </w:r>
      <w:r w:rsidR="005276CB" w:rsidRPr="005276CB">
        <w:t>Changsha, Hunan Province, China, April 15th – 19th, 2024</w:t>
      </w:r>
      <w:r w:rsidR="005276CB">
        <w:t xml:space="preserve">, </w:t>
      </w:r>
      <w:hyperlink r:id="rId12" w:history="1">
        <w:r w:rsidR="005276CB" w:rsidRPr="00954EAA">
          <w:rPr>
            <w:rStyle w:val="Hyperlink"/>
          </w:rPr>
          <w:t>https://www.3gpp.org/ftp/tsg_ran/WG1_RL1/TSGR1_116b/Docs/R1-2403195.zip</w:t>
        </w:r>
      </w:hyperlink>
      <w:r w:rsidR="00F41CBE">
        <w:t xml:space="preserve"> </w:t>
      </w:r>
    </w:p>
    <w:p w14:paraId="3F294687" w14:textId="5F286AFB" w:rsidR="005276CB" w:rsidRDefault="005276CB" w:rsidP="008D0B67">
      <w:pPr>
        <w:pStyle w:val="B1"/>
        <w:spacing w:after="120"/>
        <w:ind w:left="576" w:hanging="288"/>
      </w:pPr>
      <w:r>
        <w:t xml:space="preserve">[3] </w:t>
      </w:r>
      <w:r>
        <w:tab/>
      </w:r>
      <w:r w:rsidR="000175D0" w:rsidRPr="000175D0">
        <w:t>R1-2403194</w:t>
      </w:r>
      <w:r w:rsidR="000175D0">
        <w:t>, “</w:t>
      </w:r>
      <w:r w:rsidR="00435B8C" w:rsidRPr="00435B8C">
        <w:t>Evaluation Assumptions and Results</w:t>
      </w:r>
      <w:r w:rsidR="000175D0">
        <w:t xml:space="preserve">”, </w:t>
      </w:r>
      <w:r w:rsidR="000175D0" w:rsidRPr="00C26E89">
        <w:t>Qualcomm Incorporated</w:t>
      </w:r>
      <w:r w:rsidR="000175D0">
        <w:t xml:space="preserve">, </w:t>
      </w:r>
      <w:r w:rsidR="000175D0" w:rsidRPr="003F0F2C">
        <w:t>3GPP TSG RAN WG1 #116-bis</w:t>
      </w:r>
      <w:r w:rsidR="000175D0">
        <w:t xml:space="preserve">, </w:t>
      </w:r>
      <w:r w:rsidR="000175D0" w:rsidRPr="005276CB">
        <w:t>Changsha, Hunan Province, China, April 15th – 19th, 2024</w:t>
      </w:r>
      <w:r w:rsidR="000175D0">
        <w:t>,</w:t>
      </w:r>
      <w:r w:rsidR="007B4584">
        <w:t xml:space="preserve"> </w:t>
      </w:r>
      <w:hyperlink r:id="rId13" w:history="1">
        <w:r w:rsidR="007B4584" w:rsidRPr="00954EAA">
          <w:rPr>
            <w:rStyle w:val="Hyperlink"/>
          </w:rPr>
          <w:t>https://www.3gpp.org/ftp/tsg_ran/WG1_RL1/TSGR1_116b/Docs/R1-2403194.zip</w:t>
        </w:r>
      </w:hyperlink>
    </w:p>
    <w:p w14:paraId="1BFDE3AC" w14:textId="4F24F259" w:rsidR="00030B9E" w:rsidRDefault="0080145C" w:rsidP="00755DFE">
      <w:pPr>
        <w:pStyle w:val="B1"/>
        <w:spacing w:after="120"/>
        <w:ind w:left="576" w:hanging="288"/>
      </w:pPr>
      <w:r>
        <w:t>[4]</w:t>
      </w:r>
      <w:r>
        <w:tab/>
      </w:r>
      <w:r w:rsidRPr="0080145C">
        <w:t>A Low-Power Backscatter Modulation System Communicating Across Tens of Meters With Standards-Compliant Wi-Fi Transceivers</w:t>
      </w:r>
    </w:p>
    <w:p w14:paraId="198DB4E8" w14:textId="50D5041C" w:rsidR="00AC18EA" w:rsidRDefault="00AC18EA" w:rsidP="00B96BAA">
      <w:pPr>
        <w:pStyle w:val="B1"/>
        <w:spacing w:after="120"/>
        <w:ind w:left="576" w:hanging="288"/>
      </w:pPr>
      <w:r>
        <w:t>[5]</w:t>
      </w:r>
      <w:r>
        <w:tab/>
      </w:r>
      <w:r w:rsidR="009B47FD">
        <w:t>ETSI EN 302 208, “</w:t>
      </w:r>
      <w:r w:rsidR="00B96BAA">
        <w:t>Radio Frequency Identification Equipment operating in the band 865 MHz to 868 MHz with power levels up to 2 W and in the band 915 MHz to 921 MHz with power levels up to 4 W; Harmonised Standard for access to radio spectrum</w:t>
      </w:r>
      <w:r w:rsidR="009B47FD">
        <w:t xml:space="preserve">”, </w:t>
      </w:r>
      <w:r w:rsidR="00B35702">
        <w:t>ETSI</w:t>
      </w:r>
    </w:p>
    <w:p w14:paraId="28972609" w14:textId="4F62BE26" w:rsidR="00472478" w:rsidRDefault="00472478" w:rsidP="00472478">
      <w:pPr>
        <w:pStyle w:val="B1"/>
        <w:spacing w:after="120"/>
        <w:ind w:left="576" w:hanging="288"/>
      </w:pPr>
      <w:r>
        <w:t>[6]</w:t>
      </w:r>
      <w:r>
        <w:tab/>
        <w:t>R4-2406714, “</w:t>
      </w:r>
      <w:r w:rsidR="00973F77" w:rsidRPr="00973F77">
        <w:t>WF on Ambient IoT in NR</w:t>
      </w:r>
      <w:r>
        <w:t>”, 3GPP TSG-RAN WG4 Meeting #110bis, Changsha, China, 15th – 19th April, 2024</w:t>
      </w:r>
    </w:p>
    <w:p w14:paraId="4944D28A" w14:textId="57D4D862" w:rsidR="0070038C" w:rsidRDefault="0070038C" w:rsidP="00F528FA">
      <w:pPr>
        <w:pStyle w:val="B1"/>
        <w:spacing w:after="120"/>
        <w:ind w:left="576" w:hanging="288"/>
      </w:pPr>
      <w:r>
        <w:t>[7]</w:t>
      </w:r>
      <w:r>
        <w:tab/>
      </w:r>
      <w:r w:rsidRPr="0070038C">
        <w:t>R4-2410597</w:t>
      </w:r>
      <w:r>
        <w:t>, “</w:t>
      </w:r>
      <w:r w:rsidR="00F528FA">
        <w:t>WF on impacts of A-IoT on RF requirements​</w:t>
      </w:r>
      <w:r>
        <w:t xml:space="preserve">”, </w:t>
      </w:r>
      <w:r w:rsidR="00F528FA">
        <w:t xml:space="preserve">Huawei, </w:t>
      </w:r>
      <w:r w:rsidR="00030F03" w:rsidRPr="00030F03">
        <w:t>3GPP TSG-RAN WG4 Meeting # 111</w:t>
      </w:r>
      <w:r w:rsidR="00030F03">
        <w:t xml:space="preserve">, </w:t>
      </w:r>
      <w:r w:rsidR="00B00A38" w:rsidRPr="00B00A38">
        <w:t>Fukuoka, Japan, May 20 – May 24, 2024</w:t>
      </w:r>
    </w:p>
    <w:p w14:paraId="7CD59BE4" w14:textId="08F7E4A2" w:rsidR="00846B21" w:rsidRDefault="00846B21" w:rsidP="00885784">
      <w:pPr>
        <w:pStyle w:val="B1"/>
        <w:spacing w:after="120"/>
        <w:ind w:left="576" w:hanging="288"/>
      </w:pPr>
      <w:r>
        <w:t>[8]</w:t>
      </w:r>
      <w:r>
        <w:tab/>
        <w:t>R4-2407588, “A-IoT device study and RF requirements aspects”, Qualcomm, 3GPP TSG-RAN4 Meeting #11</w:t>
      </w:r>
      <w:r w:rsidR="00885784">
        <w:t xml:space="preserve">1, </w:t>
      </w:r>
      <w:r>
        <w:t>Fukuoka City, Fukuoka, Japan, 20th – 24th May, 2024</w:t>
      </w:r>
    </w:p>
    <w:p w14:paraId="58143402" w14:textId="3C4A49A4" w:rsidR="00FE06C7" w:rsidRDefault="004E1240" w:rsidP="00FE06C7">
      <w:pPr>
        <w:pStyle w:val="B1"/>
        <w:spacing w:after="120"/>
        <w:ind w:left="576" w:hanging="288"/>
      </w:pPr>
      <w:r>
        <w:t>[10]</w:t>
      </w:r>
      <w:r>
        <w:tab/>
      </w:r>
      <w:r w:rsidRPr="004E1240">
        <w:t>R4-2410567</w:t>
      </w:r>
      <w:r>
        <w:t>, “</w:t>
      </w:r>
      <w:r w:rsidRPr="004E1240">
        <w:t>WF on co-existence study for ambient IoT and NR/LTE</w:t>
      </w:r>
      <w:r>
        <w:t xml:space="preserve">”, </w:t>
      </w:r>
      <w:r w:rsidRPr="004E1240">
        <w:t>CMCC</w:t>
      </w:r>
      <w:r>
        <w:t xml:space="preserve">, </w:t>
      </w:r>
      <w:r w:rsidR="00FE06C7">
        <w:t>3GPP TSG-RAN4 Meeting #111, Fukuoka City, Fukuoka, Japan, 20th – 24th May, 2024</w:t>
      </w:r>
    </w:p>
    <w:p w14:paraId="6C41105B" w14:textId="7FDF804F" w:rsidR="004C5976" w:rsidRDefault="004C5976" w:rsidP="00FE06C7">
      <w:pPr>
        <w:pStyle w:val="B1"/>
        <w:spacing w:after="120"/>
        <w:ind w:left="576" w:hanging="288"/>
      </w:pPr>
      <w:r>
        <w:t>[11]</w:t>
      </w:r>
      <w:r>
        <w:tab/>
      </w:r>
      <w:r w:rsidR="00B402C9" w:rsidRPr="00B402C9">
        <w:t>R4-2410597</w:t>
      </w:r>
      <w:r w:rsidR="00B402C9">
        <w:t>, “</w:t>
      </w:r>
      <w:r w:rsidR="00B402C9" w:rsidRPr="00B402C9">
        <w:t>WF on impacts of A-IoT on RF requirements</w:t>
      </w:r>
      <w:r w:rsidR="00B402C9">
        <w:t xml:space="preserve">”, </w:t>
      </w:r>
      <w:r w:rsidR="00B402C9" w:rsidRPr="00B402C9">
        <w:t>Huawei</w:t>
      </w:r>
      <w:r w:rsidR="00B402C9">
        <w:t>, 3GPP TSG-RAN4 Meeting #111, Fukuoka City, Fukuoka, Japan, 20th – 24th May, 2024</w:t>
      </w:r>
    </w:p>
    <w:p w14:paraId="18E6E4C3" w14:textId="77777777" w:rsidR="00440F01" w:rsidRDefault="00AC7C7A" w:rsidP="005C08AB">
      <w:pPr>
        <w:pStyle w:val="B1"/>
        <w:spacing w:after="120"/>
        <w:ind w:left="576" w:hanging="288"/>
      </w:pPr>
      <w:r>
        <w:lastRenderedPageBreak/>
        <w:t>[12]</w:t>
      </w:r>
      <w:r>
        <w:tab/>
      </w:r>
      <w:r w:rsidR="00C91728" w:rsidRPr="00C91728">
        <w:t>R4-1706112</w:t>
      </w:r>
      <w:r w:rsidR="00C91728">
        <w:t>, “</w:t>
      </w:r>
      <w:r w:rsidR="002E100D" w:rsidRPr="002E100D">
        <w:t>Reply LS regarding 1024QAM</w:t>
      </w:r>
      <w:r w:rsidR="00C91728">
        <w:t xml:space="preserve">”, </w:t>
      </w:r>
      <w:r w:rsidR="002E100D">
        <w:t xml:space="preserve">RAN1(Huawei), </w:t>
      </w:r>
      <w:r w:rsidR="005C08AB" w:rsidRPr="005C08AB">
        <w:t>3GPP TSG-RAN WG4 Meeting #83</w:t>
      </w:r>
      <w:r w:rsidR="005C08AB">
        <w:t xml:space="preserve">, </w:t>
      </w:r>
      <w:r w:rsidR="009D5520" w:rsidRPr="009D5520">
        <w:t>Hangzhou, China, 15 - 19 May, 2017</w:t>
      </w:r>
      <w:r w:rsidR="005C08AB" w:rsidRPr="005C08AB">
        <w:t xml:space="preserve">     </w:t>
      </w:r>
    </w:p>
    <w:p w14:paraId="29C2E78A" w14:textId="288DCC0F" w:rsidR="00440F01" w:rsidRPr="00EC3DBA" w:rsidRDefault="00440F01" w:rsidP="00440F01">
      <w:pPr>
        <w:pStyle w:val="B1"/>
        <w:spacing w:after="120"/>
        <w:ind w:left="576" w:hanging="288"/>
      </w:pPr>
      <w:r w:rsidRPr="00EC3DBA">
        <w:t>[13]</w:t>
      </w:r>
      <w:r w:rsidRPr="00EC3DBA">
        <w:tab/>
        <w:t>R4-2413322,</w:t>
      </w:r>
      <w:r w:rsidR="00A42E83" w:rsidRPr="00EC3DBA">
        <w:t xml:space="preserve"> </w:t>
      </w:r>
      <w:r w:rsidRPr="00EC3DBA">
        <w:t xml:space="preserve">”CW cancellation capability”, </w:t>
      </w:r>
      <w:r w:rsidR="00FF5C7A">
        <w:t xml:space="preserve">Qualcomm, </w:t>
      </w:r>
      <w:r w:rsidRPr="00EC3DBA">
        <w:t>3GPP TSG-RAN4 Meeting #112, Maastricht, Netherlands, 19th – 23rd August, 2024</w:t>
      </w:r>
    </w:p>
    <w:p w14:paraId="329C3122" w14:textId="35EA8D8C" w:rsidR="00440F01" w:rsidRDefault="00440F01" w:rsidP="00440F01">
      <w:pPr>
        <w:pStyle w:val="B1"/>
        <w:spacing w:after="120"/>
        <w:ind w:left="576" w:hanging="288"/>
      </w:pPr>
      <w:r w:rsidRPr="00EC3DBA">
        <w:t>[14]</w:t>
      </w:r>
      <w:r w:rsidRPr="00EC3DBA">
        <w:tab/>
      </w:r>
      <w:r w:rsidR="000576FD" w:rsidRPr="00EC3DBA">
        <w:t>RP-242360, “Moderator's summary for offline discussion on Ambient IoT”, RAN1 vice-chair (Huawei)</w:t>
      </w:r>
      <w:r w:rsidR="0042284A" w:rsidRPr="00EC3DBA">
        <w:t xml:space="preserve">, 3GPP TSG RAN Meeting #105, </w:t>
      </w:r>
      <w:r w:rsidR="00A10AA2" w:rsidRPr="00EC3DBA">
        <w:t>Melbourne, Australia, September 9-12, 2024</w:t>
      </w:r>
    </w:p>
    <w:p w14:paraId="66CD5E82" w14:textId="30228FB3" w:rsidR="009A2D00" w:rsidRDefault="009A2D00" w:rsidP="00440F01">
      <w:pPr>
        <w:pStyle w:val="B1"/>
        <w:spacing w:after="120"/>
        <w:ind w:left="576" w:hanging="288"/>
      </w:pPr>
      <w:r>
        <w:t>[15]</w:t>
      </w:r>
      <w:r>
        <w:tab/>
      </w:r>
      <w:hyperlink r:id="rId14" w:history="1">
        <w:r w:rsidR="00D97CD5" w:rsidRPr="002E3368">
          <w:rPr>
            <w:rStyle w:val="Hyperlink"/>
          </w:rPr>
          <w:t>https://www.analog.com/en/resources/analog-dialogue/articles/phase-locked-loop-pll-fundamentals.html</w:t>
        </w:r>
      </w:hyperlink>
      <w:r w:rsidR="00D97CD5">
        <w:t xml:space="preserve"> </w:t>
      </w:r>
    </w:p>
    <w:p w14:paraId="45896926" w14:textId="77777777" w:rsidR="00D97CD5" w:rsidRDefault="00D97CD5" w:rsidP="00440F01">
      <w:pPr>
        <w:pStyle w:val="B1"/>
        <w:spacing w:after="120"/>
        <w:ind w:left="576" w:hanging="288"/>
      </w:pPr>
    </w:p>
    <w:p w14:paraId="6253C025" w14:textId="4EB89EA2" w:rsidR="00AA4150" w:rsidRPr="00BE339B" w:rsidRDefault="00000000" w:rsidP="00BE339B">
      <w:pPr>
        <w:pStyle w:val="B1"/>
      </w:pPr>
      <w:r>
        <w:rPr>
          <w:noProof/>
        </w:rPr>
        <w:pict w14:anchorId="3DF63E7F">
          <v:rect id="Ink 9" o:spid="_x0000_s1027" style="position:absolute;left:0;text-align:left;margin-left:320.65pt;margin-top:175.35pt;width:192.85pt;height:2.9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illed="f" strokecolor="#ab008b" strokeweight=".5mm">
            <v:stroke endcap="round"/>
            <v:path shadowok="f" o:extrusionok="f" fillok="f" insetpenok="f"/>
            <o:lock v:ext="edit" rotation="t" aspectratio="t" verticies="t" text="t" shapetype="t"/>
            <o:ink i="AG4dA4QGDAEQWM9UiuaXxU+PBvi60uGbIgMLSBBEq4GsBEUyRjIFAzgLZBkLOAkA/v8DAAAAAAAK&#10;NgiHdo1Qeh/5tTog8KcHiIXhThVBXHk8EIf1c+ew3fs9/BfhxlfUVcYFwtoJPoBHWg9EE5wHbJ==&#10;" annotation="t"/>
          </v:rect>
        </w:pict>
      </w: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5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2"/>
  </w:num>
  <w:num w:numId="5" w16cid:durableId="1324042913">
    <w:abstractNumId w:val="34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8"/>
  </w:num>
  <w:num w:numId="9" w16cid:durableId="1874880183">
    <w:abstractNumId w:val="38"/>
  </w:num>
  <w:num w:numId="10" w16cid:durableId="1215117416">
    <w:abstractNumId w:val="23"/>
  </w:num>
  <w:num w:numId="11" w16cid:durableId="1322276718">
    <w:abstractNumId w:val="15"/>
  </w:num>
  <w:num w:numId="12" w16cid:durableId="1685478419">
    <w:abstractNumId w:val="20"/>
  </w:num>
  <w:num w:numId="13" w16cid:durableId="251015662">
    <w:abstractNumId w:val="17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7"/>
  </w:num>
  <w:num w:numId="17" w16cid:durableId="1593077490">
    <w:abstractNumId w:val="18"/>
  </w:num>
  <w:num w:numId="18" w16cid:durableId="421680846">
    <w:abstractNumId w:val="31"/>
  </w:num>
  <w:num w:numId="19" w16cid:durableId="1354115616">
    <w:abstractNumId w:val="39"/>
  </w:num>
  <w:num w:numId="20" w16cid:durableId="2138638564">
    <w:abstractNumId w:val="0"/>
  </w:num>
  <w:num w:numId="21" w16cid:durableId="98574356">
    <w:abstractNumId w:val="16"/>
  </w:num>
  <w:num w:numId="22" w16cid:durableId="1624919064">
    <w:abstractNumId w:val="4"/>
  </w:num>
  <w:num w:numId="23" w16cid:durableId="616448352">
    <w:abstractNumId w:val="35"/>
  </w:num>
  <w:num w:numId="24" w16cid:durableId="1339889165">
    <w:abstractNumId w:val="26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7"/>
  </w:num>
  <w:num w:numId="28" w16cid:durableId="1041436732">
    <w:abstractNumId w:val="19"/>
  </w:num>
  <w:num w:numId="29" w16cid:durableId="1627396147">
    <w:abstractNumId w:val="2"/>
  </w:num>
  <w:num w:numId="30" w16cid:durableId="2069957277">
    <w:abstractNumId w:val="36"/>
  </w:num>
  <w:num w:numId="31" w16cid:durableId="1523739330">
    <w:abstractNumId w:val="1"/>
  </w:num>
  <w:num w:numId="32" w16cid:durableId="23793897">
    <w:abstractNumId w:val="30"/>
  </w:num>
  <w:num w:numId="33" w16cid:durableId="541600679">
    <w:abstractNumId w:val="32"/>
  </w:num>
  <w:num w:numId="34" w16cid:durableId="375783473">
    <w:abstractNumId w:val="13"/>
  </w:num>
  <w:num w:numId="35" w16cid:durableId="364794266">
    <w:abstractNumId w:val="29"/>
  </w:num>
  <w:num w:numId="36" w16cid:durableId="1979457668">
    <w:abstractNumId w:val="33"/>
  </w:num>
  <w:num w:numId="37" w16cid:durableId="377513096">
    <w:abstractNumId w:val="24"/>
  </w:num>
  <w:num w:numId="38" w16cid:durableId="227150788">
    <w:abstractNumId w:val="8"/>
  </w:num>
  <w:num w:numId="39" w16cid:durableId="1067723661">
    <w:abstractNumId w:val="21"/>
  </w:num>
  <w:num w:numId="40" w16cid:durableId="663122421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7352"/>
    <w:rsid w:val="000175AC"/>
    <w:rsid w:val="000175D0"/>
    <w:rsid w:val="000203CC"/>
    <w:rsid w:val="0002121E"/>
    <w:rsid w:val="0002143A"/>
    <w:rsid w:val="00021CED"/>
    <w:rsid w:val="00022941"/>
    <w:rsid w:val="000235E9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FC"/>
    <w:rsid w:val="00084322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A24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8ED"/>
    <w:rsid w:val="002F2A00"/>
    <w:rsid w:val="002F3968"/>
    <w:rsid w:val="002F5182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195"/>
    <w:rsid w:val="00384DAB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C71"/>
    <w:rsid w:val="00424D1C"/>
    <w:rsid w:val="0042527B"/>
    <w:rsid w:val="00425665"/>
    <w:rsid w:val="00425A22"/>
    <w:rsid w:val="00425CBB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FE5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E1716"/>
    <w:rsid w:val="005E1827"/>
    <w:rsid w:val="005E19CB"/>
    <w:rsid w:val="005E1DB3"/>
    <w:rsid w:val="005E2210"/>
    <w:rsid w:val="005E2B0B"/>
    <w:rsid w:val="005E3A21"/>
    <w:rsid w:val="005E4466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357A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41646"/>
    <w:rsid w:val="006418FF"/>
    <w:rsid w:val="00641EC1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707D"/>
    <w:rsid w:val="0067716E"/>
    <w:rsid w:val="0067769E"/>
    <w:rsid w:val="0068058D"/>
    <w:rsid w:val="0068059B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5898"/>
    <w:rsid w:val="006F5DC5"/>
    <w:rsid w:val="006F6AB5"/>
    <w:rsid w:val="006F77A5"/>
    <w:rsid w:val="006F7C35"/>
    <w:rsid w:val="007001AE"/>
    <w:rsid w:val="0070038C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F51"/>
    <w:rsid w:val="00715433"/>
    <w:rsid w:val="00715988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589"/>
    <w:rsid w:val="00730321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7A1"/>
    <w:rsid w:val="00784A84"/>
    <w:rsid w:val="00785098"/>
    <w:rsid w:val="0078696B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C37"/>
    <w:rsid w:val="007B6FCF"/>
    <w:rsid w:val="007B75DD"/>
    <w:rsid w:val="007B7C21"/>
    <w:rsid w:val="007B7E19"/>
    <w:rsid w:val="007C0DDD"/>
    <w:rsid w:val="007C1223"/>
    <w:rsid w:val="007C1BB2"/>
    <w:rsid w:val="007C22D6"/>
    <w:rsid w:val="007C25A5"/>
    <w:rsid w:val="007C3885"/>
    <w:rsid w:val="007C3CA4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C70"/>
    <w:rsid w:val="007D22FB"/>
    <w:rsid w:val="007D2CD9"/>
    <w:rsid w:val="007D3C2D"/>
    <w:rsid w:val="007D5108"/>
    <w:rsid w:val="007D52D2"/>
    <w:rsid w:val="007D63B5"/>
    <w:rsid w:val="007D6BD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F0177"/>
    <w:rsid w:val="007F0549"/>
    <w:rsid w:val="007F08FC"/>
    <w:rsid w:val="007F090D"/>
    <w:rsid w:val="007F1B57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B29"/>
    <w:rsid w:val="008131ED"/>
    <w:rsid w:val="00813B78"/>
    <w:rsid w:val="008146F8"/>
    <w:rsid w:val="008151FC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FDE"/>
    <w:rsid w:val="00837A21"/>
    <w:rsid w:val="00837E78"/>
    <w:rsid w:val="0084067C"/>
    <w:rsid w:val="00840BDF"/>
    <w:rsid w:val="00841291"/>
    <w:rsid w:val="008414C6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7DF6"/>
    <w:rsid w:val="008500B9"/>
    <w:rsid w:val="00850213"/>
    <w:rsid w:val="00850D5F"/>
    <w:rsid w:val="008511D4"/>
    <w:rsid w:val="00851512"/>
    <w:rsid w:val="00852423"/>
    <w:rsid w:val="00852493"/>
    <w:rsid w:val="008527BE"/>
    <w:rsid w:val="00853C16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A35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667"/>
    <w:rsid w:val="009B6737"/>
    <w:rsid w:val="009B6EEC"/>
    <w:rsid w:val="009B75FB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8F"/>
    <w:rsid w:val="00A6167C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1545"/>
    <w:rsid w:val="00AA1FFD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1C2D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E1C"/>
    <w:rsid w:val="00C252D8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25B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D00213"/>
    <w:rsid w:val="00D0032D"/>
    <w:rsid w:val="00D00C8E"/>
    <w:rsid w:val="00D00FAA"/>
    <w:rsid w:val="00D01D01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852"/>
    <w:rsid w:val="00D10D64"/>
    <w:rsid w:val="00D10EF7"/>
    <w:rsid w:val="00D1123F"/>
    <w:rsid w:val="00D114F8"/>
    <w:rsid w:val="00D11584"/>
    <w:rsid w:val="00D11856"/>
    <w:rsid w:val="00D11C1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C2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4011A"/>
    <w:rsid w:val="00E4016E"/>
    <w:rsid w:val="00E40E60"/>
    <w:rsid w:val="00E41AF3"/>
    <w:rsid w:val="00E4219A"/>
    <w:rsid w:val="00E42A50"/>
    <w:rsid w:val="00E42F06"/>
    <w:rsid w:val="00E42FA5"/>
    <w:rsid w:val="00E43B3E"/>
    <w:rsid w:val="00E45425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089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3467"/>
    <w:rsid w:val="00E9372D"/>
    <w:rsid w:val="00E94197"/>
    <w:rsid w:val="00E943FD"/>
    <w:rsid w:val="00E947A7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A88"/>
    <w:rsid w:val="00FA2067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6b/Docs/R1-2403194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6b/Docs/R1-240319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hyperlink" Target="https://www.analog.com/en/resources/analog-dialogue/articles/phase-locked-loop-pll-fundamentals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2254</Words>
  <Characters>12851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15075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4</cp:revision>
  <dcterms:created xsi:type="dcterms:W3CDTF">2024-10-04T22:11:00Z</dcterms:created>
  <dcterms:modified xsi:type="dcterms:W3CDTF">2024-10-07T05:38:00Z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